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86EA3" w14:textId="77777777" w:rsidR="00C31AD4" w:rsidRDefault="00C31AD4">
      <w:pPr>
        <w:pStyle w:val="Heading1"/>
        <w:spacing w:before="302"/>
        <w:ind w:right="357"/>
        <w:jc w:val="center"/>
      </w:pPr>
    </w:p>
    <w:p w14:paraId="1BE92A79" w14:textId="77777777" w:rsidR="00C31AD4" w:rsidRDefault="00C31AD4">
      <w:pPr>
        <w:pStyle w:val="Heading1"/>
        <w:spacing w:before="302"/>
        <w:ind w:right="357"/>
        <w:jc w:val="center"/>
      </w:pPr>
    </w:p>
    <w:p w14:paraId="5B0F33D4" w14:textId="77777777" w:rsidR="00C31AD4" w:rsidRDefault="00C31AD4">
      <w:pPr>
        <w:pStyle w:val="Heading1"/>
        <w:spacing w:before="302"/>
        <w:ind w:right="357"/>
        <w:jc w:val="center"/>
      </w:pPr>
    </w:p>
    <w:p w14:paraId="71443DFB" w14:textId="77777777" w:rsidR="00C31AD4" w:rsidRDefault="00000000">
      <w:pPr xmlns:w="http://schemas.openxmlformats.org/wordprocessingml/2006/main">
        <w:pStyle w:val="Heading1"/>
        <w:spacing w:before="302"/>
        <w:ind w:right="357"/>
        <w:jc w:val="center"/>
      </w:pPr>
      <w:r xmlns:w="http://schemas.openxmlformats.org/wordprocessingml/2006/main">
        <w:t xml:space="preserve">Plan de Acción 2024-2025</w:t>
      </w:r>
    </w:p>
    <w:p w14:paraId="620AAA96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E3F259E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792F22B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B613850" w14:textId="77777777" w:rsidR="00C31AD4" w:rsidRDefault="00000000">
      <w:pPr>
        <w:pBdr>
          <w:top w:val="nil"/>
          <w:left w:val="nil"/>
          <w:bottom w:val="nil"/>
          <w:right w:val="nil"/>
          <w:between w:val="nil"/>
        </w:pBdr>
        <w:spacing w:before="129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DE36089" wp14:editId="36FB310D">
            <wp:extent cx="3249295" cy="3139440"/>
            <wp:effectExtent l="0" t="0" r="0" b="0"/>
            <wp:docPr id="163066938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13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9FCA0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before="396"/>
        <w:rPr>
          <w:b/>
          <w:color w:val="000000"/>
          <w:sz w:val="40"/>
          <w:szCs w:val="40"/>
        </w:rPr>
      </w:pPr>
    </w:p>
    <w:p w14:paraId="191D5C5F" w14:textId="77777777" w:rsidR="00C31AD4" w:rsidRDefault="00000000">
      <w:pPr xmlns:w="http://schemas.openxmlformats.org/wordprocessingml/2006/main">
        <w:pStyle w:val="Heading2"/>
        <w:spacing w:before="0" w:line="480" w:lineRule="auto"/>
        <w:ind w:left="0" w:right="80"/>
      </w:pPr>
      <w:r xmlns:w="http://schemas.openxmlformats.org/wordprocessingml/2006/main">
        <w:t xml:space="preserve">Academia de Biotecnología de la Facultad de Medicina de Baylor en Rusk</w:t>
      </w:r>
    </w:p>
    <w:p w14:paraId="166D5E9D" w14:textId="77777777" w:rsidR="00C31AD4" w:rsidRDefault="00000000">
      <w:pPr xmlns:w="http://schemas.openxmlformats.org/wordprocessingml/2006/main" xmlns:r="http://schemas.openxmlformats.org/officeDocument/2006/relationships">
        <w:pStyle w:val="Heading2"/>
        <w:spacing w:before="0" w:line="480" w:lineRule="auto"/>
        <w:ind w:left="0" w:right="80"/>
        <w:sectPr w:rsidR="00C31AD4">
          <w:footerReference w:type="default" r:id="rId9"/>
          <w:pgSz w:w="12240" w:h="15840"/>
          <w:pgMar w:top="1680" w:right="900" w:bottom="1260" w:left="680" w:header="0" w:footer="1065" w:gutter="0"/>
          <w:pgNumType w:start="1"/>
          <w:cols w:space="720"/>
        </w:sectPr>
      </w:pPr>
      <w:r xmlns:w="http://schemas.openxmlformats.org/wordprocessingml/2006/main">
        <w:t xml:space="preserve">Shelby Steward, directora</w:t>
      </w:r>
    </w:p>
    <w:p w14:paraId="7CD3660D" w14:textId="77777777" w:rsidR="00C31AD4" w:rsidRDefault="00000000">
      <w:pPr xmlns:w="http://schemas.openxmlformats.org/wordprocessingml/2006/main">
        <w:spacing w:before="60"/>
        <w:ind w:right="357"/>
        <w:jc w:val="center"/>
        <w:rPr>
          <w:b/>
          <w:sz w:val="36"/>
          <w:szCs w:val="36"/>
        </w:rPr>
      </w:pPr>
      <w:r xmlns:w="http://schemas.openxmlformats.org/wordprocessingml/2006/main">
        <w:rPr>
          <w:b/>
          <w:sz w:val="36"/>
          <w:szCs w:val="36"/>
        </w:rPr>
        <w:lastRenderedPageBreak xmlns:w="http://schemas.openxmlformats.org/wordprocessingml/2006/main"/>
      </w:r>
      <w:r xmlns:w="http://schemas.openxmlformats.org/wordprocessingml/2006/main">
        <w:rPr>
          <w:b/>
          <w:sz w:val="36"/>
          <w:szCs w:val="36"/>
        </w:rPr>
        <w:t xml:space="preserve">Plan de Acción Escolar – Evaluación de Necesidades</w:t>
      </w:r>
    </w:p>
    <w:p w14:paraId="54FF09B1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p w14:paraId="5723A6A3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DBCA52B" w14:textId="77777777" w:rsidR="00C31AD4" w:rsidRDefault="00000000">
      <w:pPr xmlns:w="http://schemas.openxmlformats.org/wordprocessingml/2006/main">
        <w:spacing w:before="76"/>
        <w:ind w:left="141"/>
        <w:rPr>
          <w:rFonts w:ascii="Calibri" w:eastAsia="Calibri" w:hAnsi="Calibri" w:cs="Calibri"/>
          <w:b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sz w:val="24"/>
          <w:szCs w:val="24"/>
        </w:rPr>
        <w:t xml:space="preserve">Necesidades relacionadas con los datos de rendimiento estudiantil</w:t>
      </w:r>
    </w:p>
    <w:p w14:paraId="19190FF5" w14:textId="77777777" w:rsidR="00C31AD4" w:rsidRDefault="00000000">
      <w:pPr xmlns:w="http://schemas.openxmlformats.org/wordprocessingml/2006/main"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libri" w:eastAsia="Calibri" w:hAnsi="Calibri" w:cs="Calibri"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Seguimiento del desempeño estudiantil de 6.º a 8.º grado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: El desempeño estudiantil se medirá utilizando datos recopilados mediante un monitoreo riguroso durante la instrucción directa y las sesiones diarias de DOL. Este seguimiento nos ayudará a identificar fortalezas académicas y oportunidades de crecimiento para fundamentar la planificación de la instrucción y las intervenciones.</w:t>
      </w:r>
    </w:p>
    <w:p w14:paraId="7185D95B" w14:textId="77777777" w:rsidR="00C31AD4" w:rsidRDefault="00000000">
      <w:pPr xmlns:w="http://schemas.openxmlformats.org/wordprocessingml/2006/main"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libri" w:eastAsia="Calibri" w:hAnsi="Calibri" w:cs="Calibri"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HB1416 Intervención dirigida: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estudiantes que no </w:t>
      </w:r>
      <w:r xmlns:w="http://schemas.openxmlformats.org/wordprocessingml/2006/main">
        <w:rPr>
          <w:rFonts w:ascii="Calibri" w:eastAsia="Calibri" w:hAnsi="Calibri" w:cs="Calibri"/>
          <w:sz w:val="24"/>
          <w:szCs w:val="24"/>
        </w:rPr>
        <w:t xml:space="preserve">se acercaron a STAAR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para ELA y matemáticas tienen un bloque de intervención incorporado en su cronograma desde la semana 1. Los estudiantes recibirán experiencias de aprendizaje personalizadas y apoyo para mejorar su crecimiento en las materias principales.</w:t>
      </w:r>
    </w:p>
    <w:p w14:paraId="36F07078" w14:textId="77777777" w:rsidR="00C31AD4" w:rsidRDefault="00000000">
      <w:pPr xmlns:w="http://schemas.openxmlformats.org/wordprocessingml/2006/main"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libri" w:eastAsia="Calibri" w:hAnsi="Calibri" w:cs="Calibri"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Instrucción en grupos pequeños: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El bloque de instrucción de 90 minutos para los maestros incluye un bloque de grupo pequeño/estación a partir de la semana 1. Los maestros usarán los datos recopilados durante las CFU a lo largo del ciclo de lecciones para abordar los malentendidos de los estudiantes, brindando más oportunidades para que los estudiantes bateen.</w:t>
      </w:r>
    </w:p>
    <w:p w14:paraId="41178189" w14:textId="77777777" w:rsidR="00C31AD4" w:rsidRDefault="00000000">
      <w:pPr xmlns:w="http://schemas.openxmlformats.org/wordprocessingml/2006/main"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libri" w:eastAsia="Calibri" w:hAnsi="Calibri" w:cs="Calibri"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Implementación efectiva de adaptaciones: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planes de educación especial y de los estudiantes 504 se actualizan periódicamente y se distribuyen a los docentes con un comprobante de que implementarán las adaptaciones en el aula. Los docentes implementarán las adaptaciones con fidelidad y eficacia, y las documentarán en PowerSchool. La administración de BCMBAR verificará las adaptaciones en PowerSchool cada 3 a 6 semanas.</w:t>
      </w:r>
    </w:p>
    <w:p w14:paraId="3DD14BB9" w14:textId="77777777" w:rsidR="00C31AD4" w:rsidRDefault="00000000">
      <w:pPr xmlns:w="http://schemas.openxmlformats.org/wordprocessingml/2006/main"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Calibri" w:eastAsia="Calibri" w:hAnsi="Calibri" w:cs="Calibri"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Estudiantes Bilingües Emergentes: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docentes implementarán regularmente el ELPS en sus clases. Recibirán capacitación profesional sobre la implementación eficaz de muros de palabras, tablas de referencia/elementos visuales y vocabulario en el aula. El campus identificará a los docentes que atienden a nuestra población de Bilingües Emergentes para brindarles capacitación y oportunidades de bateo.</w:t>
      </w:r>
    </w:p>
    <w:p w14:paraId="2152C1B7" w14:textId="77777777" w:rsidR="00C31AD4" w:rsidRDefault="00C31AD4">
      <w:pPr>
        <w:spacing w:before="76"/>
        <w:rPr>
          <w:rFonts w:ascii="Calibri" w:eastAsia="Calibri" w:hAnsi="Calibri" w:cs="Calibri"/>
          <w:sz w:val="24"/>
          <w:szCs w:val="24"/>
        </w:rPr>
      </w:pPr>
    </w:p>
    <w:p w14:paraId="7EDE4439" w14:textId="77777777" w:rsidR="00C31AD4" w:rsidRDefault="00000000">
      <w:pPr xmlns:w="http://schemas.openxmlformats.org/wordprocessingml/2006/main">
        <w:spacing w:before="75"/>
        <w:ind w:left="141"/>
        <w:rPr>
          <w:rFonts w:ascii="Calibri" w:eastAsia="Calibri" w:hAnsi="Calibri" w:cs="Calibri"/>
          <w:b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sz w:val="24"/>
          <w:szCs w:val="24"/>
        </w:rPr>
        <w:t xml:space="preserve">Necesidades relacionadas con la mejora de la calidad de la instrucción</w:t>
      </w:r>
    </w:p>
    <w:tbl>
      <w:tblPr>
        <w:tblStyle w:val="a"/>
        <w:tblW w:w="11089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6"/>
        <w:gridCol w:w="3696"/>
        <w:gridCol w:w="3697"/>
      </w:tblGrid>
      <w:tr w:rsidR="00C31AD4" w14:paraId="11CC69B6" w14:textId="77777777">
        <w:tc>
          <w:tcPr>
            <w:tcW w:w="11089" w:type="dxa"/>
            <w:gridSpan w:val="3"/>
          </w:tcPr>
          <w:p w14:paraId="2FEC2822" w14:textId="77777777" w:rsidR="00C31AD4" w:rsidRDefault="00000000">
            <w:pPr xmlns:w="http://schemas.openxmlformats.org/wordprocessingml/2006/main">
              <w:spacing w:before="75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Resultados del Equipo de Revisión Independiente del Dominio 2 de 2023-2024</w:t>
            </w:r>
          </w:p>
        </w:tc>
      </w:tr>
      <w:tr w:rsidR="00C31AD4" w14:paraId="31D4B286" w14:textId="77777777">
        <w:tc>
          <w:tcPr>
            <w:tcW w:w="3696" w:type="dxa"/>
          </w:tcPr>
          <w:p w14:paraId="6A0017EC" w14:textId="77777777" w:rsidR="00C31AD4" w:rsidRDefault="00000000">
            <w:pPr xmlns:w="http://schemas.openxmlformats.org/wordprocessingml/2006/main">
              <w:spacing w:before="75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IRT 1 Dominio 2</w:t>
            </w:r>
          </w:p>
        </w:tc>
        <w:tc>
          <w:tcPr>
            <w:tcW w:w="3696" w:type="dxa"/>
          </w:tcPr>
          <w:p w14:paraId="20A2AA67" w14:textId="77777777" w:rsidR="00C31AD4" w:rsidRDefault="00000000">
            <w:pPr xmlns:w="http://schemas.openxmlformats.org/wordprocessingml/2006/main">
              <w:spacing w:before="75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Dominio 2 de IRT 2</w:t>
            </w:r>
          </w:p>
        </w:tc>
        <w:tc>
          <w:tcPr>
            <w:tcW w:w="3697" w:type="dxa"/>
          </w:tcPr>
          <w:p w14:paraId="1B6FF9F3" w14:textId="77777777" w:rsidR="00C31AD4" w:rsidRDefault="00000000">
            <w:pPr xmlns:w="http://schemas.openxmlformats.org/wordprocessingml/2006/main">
              <w:spacing w:before="75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IRT 3 Dominio 2</w:t>
            </w:r>
          </w:p>
        </w:tc>
      </w:tr>
      <w:tr w:rsidR="00C31AD4" w14:paraId="20F079B8" w14:textId="77777777">
        <w:tc>
          <w:tcPr>
            <w:tcW w:w="3696" w:type="dxa"/>
          </w:tcPr>
          <w:p w14:paraId="47D190F3" w14:textId="6AE9375F" w:rsidR="00C31AD4" w:rsidRDefault="00000000">
            <w:pPr>
              <w:spacing w:before="75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F0A26D6" wp14:editId="0FFE31F3">
                  <wp:simplePos x="0" y="0"/>
                  <wp:positionH relativeFrom="column">
                    <wp:posOffset>2868612</wp:posOffset>
                  </wp:positionH>
                  <wp:positionV relativeFrom="paragraph">
                    <wp:posOffset>0</wp:posOffset>
                  </wp:positionV>
                  <wp:extent cx="1400176" cy="1434744"/>
                  <wp:effectExtent l="0" t="0" r="0" b="0"/>
                  <wp:wrapSquare wrapText="bothSides" distT="0" distB="0" distL="114300" distR="114300"/>
                  <wp:docPr id="1630669388" name="image1.png" descr="A graph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graph on a white background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6" cy="1434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</w:tcPr>
          <w:p w14:paraId="4DB2A50D" w14:textId="77777777" w:rsidR="00C31AD4" w:rsidRDefault="00000000">
            <w:pPr>
              <w:spacing w:before="75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BE6801A" wp14:editId="54CD4E58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0</wp:posOffset>
                  </wp:positionV>
                  <wp:extent cx="1219200" cy="1263650"/>
                  <wp:effectExtent l="0" t="0" r="0" b="0"/>
                  <wp:wrapSquare wrapText="bothSides" distT="0" distB="0" distL="114300" distR="114300"/>
                  <wp:docPr id="1630669383" name="image5.png" descr="A screen shot of a web pag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screen shot of a web pag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6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14:paraId="5972B757" w14:textId="25CEE343" w:rsidR="00C31AD4" w:rsidRDefault="00000000">
            <w:pPr>
              <w:spacing w:before="75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3B678C9" wp14:editId="0CF14CB9">
                  <wp:simplePos x="0" y="0"/>
                  <wp:positionH relativeFrom="column">
                    <wp:posOffset>2916237</wp:posOffset>
                  </wp:positionH>
                  <wp:positionV relativeFrom="paragraph">
                    <wp:posOffset>0</wp:posOffset>
                  </wp:positionV>
                  <wp:extent cx="1304926" cy="1337142"/>
                  <wp:effectExtent l="0" t="0" r="0" b="0"/>
                  <wp:wrapSquare wrapText="bothSides" distT="0" distB="0" distL="114300" distR="114300"/>
                  <wp:docPr id="1630669386" name="image4.png" descr="A graph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graph on a white background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6" cy="1337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47A5E03" w14:textId="77777777" w:rsidR="00C31AD4" w:rsidRDefault="00C31AD4">
      <w:pPr>
        <w:spacing w:before="75"/>
        <w:ind w:left="141"/>
        <w:rPr>
          <w:rFonts w:ascii="Calibri" w:eastAsia="Calibri" w:hAnsi="Calibri" w:cs="Calibri"/>
          <w:b/>
          <w:sz w:val="28"/>
          <w:szCs w:val="28"/>
        </w:rPr>
      </w:pPr>
    </w:p>
    <w:p w14:paraId="25756E96" w14:textId="77777777" w:rsidR="00C31AD4" w:rsidRDefault="00000000">
      <w:pPr xmlns:w="http://schemas.openxmlformats.org/wordprocessingml/2006/main"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Integración de Estrategias de Participación: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docentes incorporarán MRS que apoyarán niveles más altos de la Taxonomía de Bloom, como Pensar-Tiñe-Comparte, Girar y Hablar, y Tarjetas de Respuesta. Los docentes harán seguimiento del progreso </w:t>
      </w:r>
      <w:proofErr xmlns:w="http://schemas.openxmlformats.org/wordprocessingml/2006/main" w:type="spellStart"/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de los estudiantes </w:t>
      </w:r>
      <w:proofErr xmlns:w="http://schemas.openxmlformats.org/wordprocessingml/2006/main" w:type="spellEnd"/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y les brindarán retroalimentación en el momento.</w:t>
      </w:r>
    </w:p>
    <w:p w14:paraId="25202DA3" w14:textId="77777777" w:rsidR="00C31AD4" w:rsidRDefault="00000000">
      <w:pPr xmlns:w="http://schemas.openxmlformats.org/wordprocessingml/2006/main"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Sesiones semanales de aprendizaje del profesorado (PLC):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profesores se reunirán todos los martes con presentaciones preparadas, los conocimientos teóricos del profesorado (TEK), los objetivos de aprendizaje (LO) y los objetivos de aprendizaje del alumno (DOL) redactados, y las actividades/DOL desde la perspectiva del estudiante. Los profesores seguirán la lista de verificación de la PLC para planificar lecciones que satisfagan las necesidades de todos los subgrupos.</w:t>
      </w:r>
    </w:p>
    <w:p w14:paraId="5E838215" w14:textId="77777777" w:rsidR="00C31AD4" w:rsidRDefault="00000000">
      <w:pPr xmlns:w="http://schemas.openxmlformats.org/wordprocessingml/2006/main"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lastRenderedPageBreak xmlns:w="http://schemas.openxmlformats.org/wordprocessingml/2006/main"/>
      </w: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Demostraciones/Recorridos Instructivos Quincenales: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docentes participarán en demostraciones y desarrollo profesional quincenalmente los jueves. El desarrollo profesional se determinará según las tendencias del campus y los datos del rendimiento estudiantil. Los docentes también participarán en recorridos instructivos para fortalecer las mejores prácticas en todo el campus.</w:t>
      </w:r>
    </w:p>
    <w:p w14:paraId="76223E7C" w14:textId="77777777" w:rsidR="00C31AD4" w:rsidRDefault="00000000">
      <w:pPr xmlns:w="http://schemas.openxmlformats.org/wordprocessingml/2006/main"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Monitoreo intensivo de liberación gradual con estudiantes ejemplares: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Se capacitará a los docentes sobre cómo registrar datos durante la enseñanza directa para supervisar el progreso de los estudiantes. Los líderes del campus modelarán cómo brindar retroalimentación oportuna durante el monitoreo y cómo usar la hoja de vueltas para registrar los datos de los estudiantes.</w:t>
      </w: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  </w:t>
      </w:r>
    </w:p>
    <w:p w14:paraId="1AC4199A" w14:textId="77777777" w:rsidR="00C31AD4" w:rsidRDefault="00C31AD4">
      <w:pPr>
        <w:spacing w:before="75"/>
        <w:rPr>
          <w:rFonts w:ascii="Calibri" w:eastAsia="Calibri" w:hAnsi="Calibri" w:cs="Calibri"/>
          <w:b/>
          <w:sz w:val="24"/>
          <w:szCs w:val="24"/>
        </w:rPr>
      </w:pPr>
    </w:p>
    <w:p w14:paraId="7016FAD7" w14:textId="77777777" w:rsidR="00C31AD4" w:rsidRDefault="00000000">
      <w:pPr xmlns:w="http://schemas.openxmlformats.org/wordprocessingml/2006/main">
        <w:spacing w:before="75" w:line="276" w:lineRule="auto"/>
        <w:ind w:left="141" w:right="44"/>
        <w:rPr>
          <w:rFonts w:ascii="Calibri" w:eastAsia="Calibri" w:hAnsi="Calibri" w:cs="Calibri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sz w:val="24"/>
          <w:szCs w:val="24"/>
        </w:rPr>
        <w:t xml:space="preserve">Evaluación del sistema ( </w:t>
      </w:r>
      <w:r xmlns:w="http://schemas.openxmlformats.org/wordprocessingml/2006/main">
        <w:rPr>
          <w:rFonts w:ascii="Calibri" w:eastAsia="Calibri" w:hAnsi="Calibri" w:cs="Calibri"/>
          <w:sz w:val="24"/>
          <w:szCs w:val="24"/>
        </w:rPr>
        <w:t xml:space="preserve">filosofía, procesos, implementación, capacidad)</w:t>
      </w:r>
    </w:p>
    <w:p w14:paraId="3CA1F867" w14:textId="77777777" w:rsidR="00C31AD4" w:rsidRDefault="00000000">
      <w:pPr xmlns:w="http://schemas.openxmlformats.org/wordprocessingml/2006/main"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5" w:line="276" w:lineRule="auto"/>
        <w:ind w:right="44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Participación del personal y las familias: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El equipo directivo de BCMBAR enviará encuestas a lo largo del año para evaluar el clima del campus y la comunidad. Se programan oportunidades mensuales de colaboración con las partes interesadas, que se promocionan en el sitio web del campus y las redes sociales. El equipo directivo publica boletines semanales para el personal y quincenales para padres para conectar con las partes interesadas e informarles sobre los próximos eventos.</w:t>
      </w:r>
    </w:p>
    <w:p w14:paraId="2CC34948" w14:textId="77777777" w:rsidR="00C31AD4" w:rsidRDefault="00000000">
      <w:pPr xmlns:w="http://schemas.openxmlformats.org/wordprocessingml/2006/main"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5" w:line="276" w:lineRule="auto"/>
        <w:ind w:right="44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Observaciones de SPOT: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El equipo directivo de BCMBAR realizará al menos 6 observaciones semanales (3:00 a. m. y 3:00 p. m.) y realizará calibraciones semanales. Las observaciones se entregarán a más tardar 30 minutos después de la visita y el/la responsable deberá comunicarse con el/la docente para obtener información sobre la retroalimentación.</w:t>
      </w:r>
    </w:p>
    <w:p w14:paraId="5ADF1C08" w14:textId="77777777" w:rsidR="00C31AD4" w:rsidRDefault="00000000">
      <w:pPr xmlns:w="http://schemas.openxmlformats.org/wordprocessingml/2006/main"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5" w:line="276" w:lineRule="auto"/>
        <w:ind w:right="44"/>
        <w:rPr>
          <w:rFonts w:ascii="Calibri" w:eastAsia="Calibri" w:hAnsi="Calibri" w:cs="Calibri"/>
          <w:b/>
          <w:color w:val="000000"/>
          <w:sz w:val="24"/>
          <w:szCs w:val="24"/>
        </w:rPr>
      </w:pPr>
      <w:r xmlns:w="http://schemas.openxmlformats.org/wordprocessingml/2006/main">
        <w:rPr>
          <w:rFonts w:ascii="Calibri" w:eastAsia="Calibri" w:hAnsi="Calibri" w:cs="Calibri"/>
          <w:b/>
          <w:color w:val="000000"/>
          <w:sz w:val="24"/>
          <w:szCs w:val="24"/>
        </w:rPr>
        <w:t xml:space="preserve">Densidad de liderazgo: </w:t>
      </w:r>
      <w:r xmlns:w="http://schemas.openxmlformats.org/wordprocessingml/2006/main">
        <w:rPr>
          <w:rFonts w:ascii="Calibri" w:eastAsia="Calibri" w:hAnsi="Calibri" w:cs="Calibri"/>
          <w:color w:val="000000"/>
          <w:sz w:val="24"/>
          <w:szCs w:val="24"/>
        </w:rPr>
        <w:t xml:space="preserve">Los líderes de Nivel 2 recibirán capacitación sobre cómo identificar a los docentes, brindar retroalimentación efectiva, mantener conversaciones cruciales y participar en las PLC/Días de demostración. Los líderes docentes tendrán la oportunidad de unirse a las cohortes del distrito, liderar el desarrollo profesional y participar en la toma de decisiones del campus.</w:t>
      </w:r>
    </w:p>
    <w:p w14:paraId="3C4346AF" w14:textId="77777777" w:rsidR="00C31AD4" w:rsidRDefault="00C31AD4">
      <w:pPr>
        <w:spacing w:before="75"/>
        <w:rPr>
          <w:rFonts w:ascii="Calibri" w:eastAsia="Calibri" w:hAnsi="Calibri" w:cs="Calibri"/>
          <w:b/>
          <w:sz w:val="24"/>
          <w:szCs w:val="24"/>
        </w:rPr>
        <w:sectPr w:rsidR="00C31AD4">
          <w:pgSz w:w="12240" w:h="15840"/>
          <w:pgMar w:top="1380" w:right="320" w:bottom="1260" w:left="680" w:header="0" w:footer="1065" w:gutter="0"/>
          <w:cols w:space="720"/>
        </w:sectPr>
      </w:pPr>
    </w:p>
    <w:p w14:paraId="7BFB7100" w14:textId="77777777" w:rsidR="00C31AD4" w:rsidRDefault="00000000">
      <w:pPr xmlns:w="http://schemas.openxmlformats.org/wordprocessingml/2006/main">
        <w:spacing w:before="60"/>
        <w:ind w:right="357"/>
        <w:jc w:val="center"/>
        <w:rPr>
          <w:b/>
          <w:sz w:val="36"/>
          <w:szCs w:val="36"/>
        </w:rPr>
      </w:pPr>
      <w:r xmlns:w="http://schemas.openxmlformats.org/wordprocessingml/2006/main">
        <w:rPr>
          <w:b/>
          <w:sz w:val="36"/>
          <w:szCs w:val="36"/>
        </w:rPr>
        <w:lastRenderedPageBreak xmlns:w="http://schemas.openxmlformats.org/wordprocessingml/2006/main"/>
      </w:r>
      <w:r xmlns:w="http://schemas.openxmlformats.org/wordprocessingml/2006/main">
        <w:rPr>
          <w:b/>
          <w:sz w:val="36"/>
          <w:szCs w:val="36"/>
        </w:rPr>
        <w:t xml:space="preserve">Plantilla de plan de acción escolar</w:t>
      </w:r>
    </w:p>
    <w:p w14:paraId="782B0D80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b/>
          <w:color w:val="000000"/>
          <w:sz w:val="20"/>
          <w:szCs w:val="20"/>
        </w:rPr>
      </w:pPr>
    </w:p>
    <w:tbl>
      <w:tblPr>
        <w:tblStyle w:val="a0"/>
        <w:tblW w:w="10876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10353"/>
      </w:tblGrid>
      <w:tr w:rsidR="00C31AD4" w14:paraId="3A6019B9" w14:textId="77777777">
        <w:trPr>
          <w:trHeight w:val="860"/>
        </w:trPr>
        <w:tc>
          <w:tcPr>
            <w:tcW w:w="523" w:type="dxa"/>
            <w:vMerge w:val="restart"/>
            <w:tcBorders>
              <w:bottom w:val="single" w:sz="24" w:space="0" w:color="000000"/>
            </w:tcBorders>
            <w:shd w:val="clear" w:color="auto" w:fill="00FF00"/>
          </w:tcPr>
          <w:p w14:paraId="26B1D51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ACCIÓN CLAVE UNO</w:t>
            </w:r>
          </w:p>
        </w:tc>
        <w:tc>
          <w:tcPr>
            <w:tcW w:w="10353" w:type="dxa"/>
          </w:tcPr>
          <w:p w14:paraId="0F49D63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(Indique brevemente la meta u objetivo específico).</w:t>
            </w:r>
          </w:p>
          <w:p w14:paraId="1EABA831" w14:textId="77777777" w:rsidR="00C31AD4" w:rsidRDefault="00000000">
            <w:pP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BCMBAR aumentará la capacidad docente para mejorar la calidad de la instrucción.</w:t>
            </w:r>
          </w:p>
        </w:tc>
      </w:tr>
      <w:tr w:rsidR="00C31AD4" w14:paraId="5C45056C" w14:textId="77777777">
        <w:trPr>
          <w:trHeight w:val="413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13C79159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353" w:type="dxa"/>
            <w:tcBorders>
              <w:bottom w:val="nil"/>
            </w:tcBorders>
          </w:tcPr>
          <w:p w14:paraId="6A1FAD3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Indicadores de éxito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(Resultados mensurables que describen el éxito).</w:t>
            </w:r>
          </w:p>
        </w:tc>
      </w:tr>
      <w:tr w:rsidR="00C31AD4" w14:paraId="5FBA2776" w14:textId="77777777">
        <w:trPr>
          <w:trHeight w:val="706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5EEDF66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0353" w:type="dxa"/>
            <w:tcBorders>
              <w:top w:val="nil"/>
              <w:bottom w:val="nil"/>
            </w:tcBorders>
          </w:tcPr>
          <w:p w14:paraId="6A126BB0" w14:textId="2018ABDC" w:rsidR="00C31AD4" w:rsidRDefault="000116BE">
            <w:pPr xmlns:w="http://schemas.openxmlformats.org/wordprocessingml/2006/main"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campus alcanzará una puntuación promedio de 1,5 o superior en el Dominio 2 [Planificación] en IRT.</w:t>
            </w:r>
          </w:p>
        </w:tc>
      </w:tr>
      <w:tr w:rsidR="00C31AD4" w14:paraId="5EBF7E7C" w14:textId="77777777">
        <w:trPr>
          <w:trHeight w:val="854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0388C29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10353" w:type="dxa"/>
            <w:tcBorders>
              <w:top w:val="nil"/>
              <w:bottom w:val="nil"/>
            </w:tcBorders>
          </w:tcPr>
          <w:p w14:paraId="0F28A285" w14:textId="77777777" w:rsidR="000116BE" w:rsidRPr="000116BE" w:rsidRDefault="000116BE">
            <w:pPr xmlns:w="http://schemas.openxmlformats.org/wordprocessingml/2006/main"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ind w:left="864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xmlns:w="http://schemas.openxmlformats.org/wordprocessingml/2006/main" w:rsidRPr="000116B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porcentaje de estudiantes que alcanzan el nivel de grado y superior en la prueba de lectura STAAR aumentará al 60%.</w:t>
            </w:r>
          </w:p>
          <w:p w14:paraId="5E9D973A" w14:textId="786328FE" w:rsidR="00C31AD4" w:rsidRDefault="00000000">
            <w:pPr xmlns:w="http://schemas.openxmlformats.org/wordprocessingml/2006/main"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ind w:left="864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campus alcanzará un puntaje general de 11 o más en el IRT más alto del año escolar 24-25, lo que reflejará la participación de los estudiantes y la planificación de los docentes para la participación y el abordaje de conceptos erróneos [Datos 23-24: IRT 3: 10.75]</w:t>
            </w:r>
          </w:p>
        </w:tc>
      </w:tr>
      <w:tr w:rsidR="00C31AD4" w14:paraId="044E11D3" w14:textId="77777777">
        <w:trPr>
          <w:trHeight w:val="297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736442E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10353" w:type="dxa"/>
            <w:tcBorders>
              <w:top w:val="nil"/>
            </w:tcBorders>
          </w:tcPr>
          <w:p w14:paraId="686741F3" w14:textId="77777777" w:rsidR="00C31AD4" w:rsidRDefault="00C31AD4"/>
          <w:p w14:paraId="5C5A03BB" w14:textId="77777777" w:rsidR="00C31AD4" w:rsidRDefault="00C31AD4"/>
        </w:tc>
      </w:tr>
      <w:tr w:rsidR="00C31AD4" w14:paraId="284CD6AB" w14:textId="77777777">
        <w:trPr>
          <w:trHeight w:val="269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420E8CEA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53" w:type="dxa"/>
            <w:tcBorders>
              <w:bottom w:val="nil"/>
            </w:tcBorders>
          </w:tcPr>
          <w:p w14:paraId="4340CED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líderes escolares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pasos de acción específicos tomarán los líderes del edificio para lograr el objetivo?)</w:t>
            </w:r>
          </w:p>
        </w:tc>
      </w:tr>
      <w:tr w:rsidR="00C31AD4" w14:paraId="00EF85CA" w14:textId="77777777">
        <w:trPr>
          <w:trHeight w:val="3460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26D4248E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0353" w:type="dxa"/>
            <w:tcBorders>
              <w:top w:val="nil"/>
            </w:tcBorders>
          </w:tcPr>
          <w:p w14:paraId="338B2B8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¿objetivo?)</w:t>
            </w:r>
          </w:p>
          <w:p w14:paraId="7D11F95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5975EE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Diseñar el desarrollo profesional para garantizar que los docentes estén preparados para:</w:t>
            </w:r>
          </w:p>
          <w:p w14:paraId="0B20140B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Reflexione sobre los datos anteriores de los estudiantes que atenderán durante el próximo año escolar.</w:t>
            </w:r>
          </w:p>
          <w:p w14:paraId="68AD9AD9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Colaborar dentro del departamento, especialmente en el mismo nivel de grado, para normalizar la estructura de las lecciones y los procedimientos de aprendizaje que prepararán a todos los estudiantes para la instrucción a nivel de grado, independientemente de las necesidades de aprendizaje.</w:t>
            </w:r>
          </w:p>
          <w:p w14:paraId="671A6127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Identificar los objetivos específicos para los estudiantes durante el año escolar con el fin de mejorar los apoyos específicos para las subpoblaciones: Eco Dis, SPED, EB.</w:t>
            </w:r>
          </w:p>
          <w:p w14:paraId="7A0E0BB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7E3DFD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PLC en curso</w:t>
            </w:r>
          </w:p>
          <w:p w14:paraId="4C101BA5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Mejorar el enfoque de los docentes a través de revisiones de recursos de Lead4ward para mejorar el enfoque del contenido en los conocimientos técnicos (TEK) prioritarios.</w:t>
            </w:r>
          </w:p>
          <w:p w14:paraId="2101542C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Revisar los datos de los estudiantes para centrarse en las áreas que necesitan apoyo estudiantil.</w:t>
            </w:r>
          </w:p>
          <w:p w14:paraId="4B06DD8C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Presentar las mejores prácticas docentes utilizando los recursos disponibles del distrito.</w:t>
            </w:r>
          </w:p>
          <w:p w14:paraId="616E1B39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</w:t>
            </w:r>
            <w:proofErr xmlns:w="http://schemas.openxmlformats.org/wordprocessingml/2006/main" w:type="gram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dirigen </w:t>
            </w:r>
            <w:proofErr xmlns:w="http://schemas.openxmlformats.org/wordprocessingml/2006/main" w:type="gramEnd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un turno al bate de una próxima lección, donde el equipo se apoyará con retroalimentación entre sí [los jueves durante la reunión del departamento].</w:t>
            </w:r>
          </w:p>
          <w:p w14:paraId="581751F7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Apoyo en la planificación de lecciones para mejorar las prácticas.</w:t>
            </w:r>
          </w:p>
          <w:p w14:paraId="11B05F0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63A516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Internalización curricular (LO/DOL/Instrucción alineados), Mapa curricular con indicadores</w:t>
            </w:r>
          </w:p>
          <w:p w14:paraId="7651CFA8" w14:textId="5D6B1483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profesores indicarán estrategias, preguntas esenciales/preguntas de pensamiento de orden superior, vocabulario clave y lecciones ejemplares.</w:t>
            </w:r>
          </w:p>
          <w:p w14:paraId="3B9847CF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profesor utiliza los materiales de la lección para crear una representación 1:1 de los materiales de la lección para que los estudiantes los utilicen durante la lección.</w:t>
            </w:r>
          </w:p>
          <w:p w14:paraId="5C0799B4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Gráficos de anclaje</w:t>
            </w:r>
          </w:p>
          <w:p w14:paraId="2AA06F80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Pósteres para el aula (SCR/RACE y tarjetas de anotación)</w:t>
            </w:r>
          </w:p>
          <w:p w14:paraId="67E2448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E6D119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Capacitar a los maestros en las estrategias y técnicas de participación estudiantil específicas de HISD; específicamente, las Estrategias de Respuesta Múltiple correctamente para lograr los resultados deseados:</w:t>
            </w:r>
          </w:p>
          <w:p w14:paraId="6948C06B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Pensar-Emparejar-Compartir</w:t>
            </w:r>
          </w:p>
          <w:p w14:paraId="270ABEBC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Girar y hablar</w:t>
            </w:r>
          </w:p>
          <w:p w14:paraId="6244016B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Charla de mesa</w:t>
            </w:r>
          </w:p>
          <w:p w14:paraId="65F75EE1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Pizarras blancas</w:t>
            </w:r>
          </w:p>
          <w:p w14:paraId="5DFFC4FD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Tarjetas de respuesta (papel/digitales) (tinta, emparejar, compartir)</w:t>
            </w:r>
          </w:p>
          <w:p w14:paraId="3835034A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Artículos mejorados tecnológicamente</w:t>
            </w:r>
          </w:p>
          <w:p w14:paraId="64CBFE81" w14:textId="77777777" w:rsidR="00C31AD4" w:rsidRDefault="00000000">
            <w:pPr xmlns:w="http://schemas.openxmlformats.org/wordprocessingml/2006/main"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Brindar capacitación en el lugar diariamente para garantizar que los estudiantes reciban instrucción de alta calidad y desarrollar la capacidad docente como lo evidencian los datos de SPOT.</w:t>
            </w:r>
          </w:p>
        </w:tc>
      </w:tr>
      <w:tr w:rsidR="00C31AD4" w14:paraId="6C115A35" w14:textId="77777777">
        <w:trPr>
          <w:trHeight w:val="3491"/>
        </w:trPr>
        <w:tc>
          <w:tcPr>
            <w:tcW w:w="523" w:type="dxa"/>
            <w:vMerge/>
            <w:tcBorders>
              <w:bottom w:val="single" w:sz="24" w:space="0" w:color="000000"/>
            </w:tcBorders>
            <w:shd w:val="clear" w:color="auto" w:fill="00FF00"/>
          </w:tcPr>
          <w:p w14:paraId="7FEC5193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0353" w:type="dxa"/>
            <w:tcBorders>
              <w:bottom w:val="single" w:sz="24" w:space="0" w:color="000000"/>
            </w:tcBorders>
          </w:tcPr>
          <w:p w14:paraId="2802614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personal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acciones específicas tomará el personal para lograr el objetivo?)</w:t>
            </w:r>
          </w:p>
          <w:p w14:paraId="7E5A9CF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i/>
                <w:color w:val="000000"/>
                <w:sz w:val="20"/>
                <w:szCs w:val="20"/>
              </w:rPr>
            </w:pPr>
          </w:p>
          <w:p w14:paraId="75445DB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Busca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​</w:t>
            </w:r>
            <w:proofErr xmlns:w="http://schemas.openxmlformats.org/wordprocessingml/2006/main" w:type="spellEnd"/>
          </w:p>
          <w:p w14:paraId="5ACCE384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Implementar prácticas de instrucción efectivas con fidelidad.</w:t>
            </w:r>
          </w:p>
          <w:p w14:paraId="0141204A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Configuración de la placa publicada (TEK/LO/DOL/ELPS)</w:t>
            </w:r>
          </w:p>
          <w:p w14:paraId="3A80687C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Alineación instruccional (TEK/LO/DOL/Instrucción)</w:t>
            </w:r>
          </w:p>
          <w:p w14:paraId="6B354053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Experiencia de clase atractiva (estrategias de participación estudiantil)</w:t>
            </w:r>
          </w:p>
          <w:p w14:paraId="74F1AF4E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Preparación del profesorado (lecciones internalizadas)</w:t>
            </w:r>
          </w:p>
          <w:p w14:paraId="76DF269D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Ejemplos (diapositivas anotadas y actividades tomadas desde la perspectiva del estudiante)</w:t>
            </w:r>
          </w:p>
          <w:p w14:paraId="69D948CC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Preguntas y respuestas con guión para estudiantes</w:t>
            </w:r>
          </w:p>
          <w:p w14:paraId="4FCAAC60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Andamios y conceptos erróneos específicos</w:t>
            </w:r>
          </w:p>
          <w:p w14:paraId="2D43B8CA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Gráficos de anclaje.</w:t>
            </w:r>
          </w:p>
          <w:p w14:paraId="1A14F607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Evidencia de diferenciación</w:t>
            </w:r>
          </w:p>
          <w:p w14:paraId="312F1973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Hábitos de aprendizaje profesional</w:t>
            </w:r>
          </w:p>
          <w:p w14:paraId="76F01F60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llegarán a cada PLC preparados: lección anotada, datos de los estudiantes, recursos curriculares y sus preguntas/problemas de práctica prioritarios para resolver, según sea necesario.</w:t>
            </w:r>
          </w:p>
          <w:p w14:paraId="74F09477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participarán activamente en las PLC y en el desarrollo profesional continuo del campus y del distrito.</w:t>
            </w:r>
          </w:p>
          <w:p w14:paraId="4C7C9D54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Actividades de crecimiento profesional</w:t>
            </w:r>
          </w:p>
          <w:p w14:paraId="63AC825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Producir lecciones internalizadas que resulten en instrucción de alta calidad a través de turnos al bate y retroalimentación de maestro a maestro en las PLC.</w:t>
            </w:r>
          </w:p>
        </w:tc>
      </w:tr>
    </w:tbl>
    <w:p w14:paraId="70BEA733" w14:textId="77777777" w:rsidR="00C31AD4" w:rsidRDefault="00C31AD4">
      <w:pPr>
        <w:spacing w:line="299" w:lineRule="auto"/>
        <w:rPr>
          <w:sz w:val="20"/>
          <w:szCs w:val="20"/>
        </w:rPr>
        <w:sectPr w:rsidR="00C31AD4">
          <w:pgSz w:w="12240" w:h="15840"/>
          <w:pgMar w:top="1380" w:right="320" w:bottom="1419" w:left="680" w:header="0" w:footer="1065" w:gutter="0"/>
          <w:cols w:space="720"/>
        </w:sectPr>
      </w:pPr>
    </w:p>
    <w:p w14:paraId="5D214AC8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1"/>
        <w:tblW w:w="10368" w:type="dxa"/>
        <w:tblInd w:w="26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729"/>
        <w:gridCol w:w="4416"/>
        <w:gridCol w:w="2724"/>
      </w:tblGrid>
      <w:tr w:rsidR="00C31AD4" w14:paraId="3DD89EC3" w14:textId="77777777">
        <w:trPr>
          <w:trHeight w:val="506"/>
        </w:trPr>
        <w:tc>
          <w:tcPr>
            <w:tcW w:w="499" w:type="dxa"/>
            <w:tcBorders>
              <w:left w:val="single" w:sz="4" w:space="0" w:color="000000"/>
              <w:right w:val="single" w:sz="4" w:space="0" w:color="000000"/>
            </w:tcBorders>
          </w:tcPr>
          <w:p w14:paraId="613ED33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239C8C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uno: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aumentará la capacidad docente para mejorar la calidad de la instrucción.</w:t>
            </w:r>
          </w:p>
        </w:tc>
      </w:tr>
      <w:tr w:rsidR="00C31AD4" w14:paraId="520F7A38" w14:textId="77777777">
        <w:trPr>
          <w:trHeight w:val="477"/>
        </w:trPr>
        <w:tc>
          <w:tcPr>
            <w:tcW w:w="4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3A4F6D3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820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Desarrollo de personal.</w:t>
            </w:r>
          </w:p>
        </w:tc>
        <w:tc>
          <w:tcPr>
            <w:tcW w:w="98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B0A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Quién: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equipo de liderazgo del campus: director, líderes de nivel 2 y maestros de nivel 1</w:t>
            </w:r>
          </w:p>
        </w:tc>
      </w:tr>
      <w:tr w:rsidR="00C31AD4" w14:paraId="24B47968" w14:textId="77777777">
        <w:trPr>
          <w:trHeight w:val="1447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36D097FA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F4B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Qué: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campus participará en programas de desarrollo profesional enfocados en estrategias de participación estudiantil, integración de vocabulario, SCR y seguimiento de datos. Se utilizarán para evaluaciones formativas y sumativas. Esto incluirá las pruebas STAAR, NWEA MAP y DOL.</w:t>
            </w:r>
          </w:p>
        </w:tc>
      </w:tr>
      <w:tr w:rsidR="00C31AD4" w14:paraId="0D178CAE" w14:textId="77777777">
        <w:trPr>
          <w:trHeight w:val="549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3AA259AE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4C5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Cuándo: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Desde agosto de 2024 (pre-servicio) hasta mayo de 2025</w:t>
            </w:r>
          </w:p>
        </w:tc>
      </w:tr>
      <w:tr w:rsidR="00C31AD4" w14:paraId="6210F40C" w14:textId="77777777">
        <w:trPr>
          <w:trHeight w:val="568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00"/>
          </w:tcPr>
          <w:p w14:paraId="5B7CAD1A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09A52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Dónde: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Academia de Biotecnología de Baylor College of Medicine en Rusk: todo el campus, PLC y reuniones departamentales</w:t>
            </w:r>
          </w:p>
        </w:tc>
      </w:tr>
      <w:tr w:rsidR="00C31AD4" w14:paraId="0C051352" w14:textId="77777777">
        <w:trPr>
          <w:trHeight w:val="300"/>
        </w:trPr>
        <w:tc>
          <w:tcPr>
            <w:tcW w:w="4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3F6F636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Presupuesto</w:t>
            </w:r>
          </w:p>
        </w:tc>
        <w:tc>
          <w:tcPr>
            <w:tcW w:w="2729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2F442CB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4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Artículo propuesto</w:t>
            </w:r>
          </w:p>
        </w:tc>
        <w:tc>
          <w:tcPr>
            <w:tcW w:w="44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75712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13"/>
              <w:jc w:val="center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Descripción</w:t>
            </w:r>
          </w:p>
        </w:tc>
        <w:tc>
          <w:tcPr>
            <w:tcW w:w="2724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6583CAB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92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Cantidad</w:t>
            </w:r>
          </w:p>
        </w:tc>
      </w:tr>
      <w:tr w:rsidR="00C31AD4" w14:paraId="7D713750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39C2EAC9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5B5EB2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Desarrollo del personal</w:t>
            </w:r>
          </w:p>
        </w:tc>
        <w:tc>
          <w:tcPr>
            <w:tcW w:w="441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F09F6C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Estrategias de participación, SCR, análisis de datos de evaluación formativa/sumativa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C4C1292" w14:textId="77777777" w:rsidR="00C31AD4" w:rsidRDefault="00000000">
            <w:pPr xmlns:w="http://schemas.openxmlformats.org/wordprocessingml/2006/main"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t xml:space="preserve">$0</w:t>
            </w:r>
          </w:p>
        </w:tc>
      </w:tr>
      <w:tr w:rsidR="00C31AD4" w14:paraId="61016155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7B63F4D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4B3E06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Materiales/recursos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3B4873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Fichas, pizarras blancas, guías Lead4ward, tarjetas de tareas NWEA, marcadores de exposición y borradores pequeños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FB5155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 </w:t>
            </w:r>
            <w:r xmlns:w="http://schemas.openxmlformats.org/wordprocessingml/2006/main">
              <w:t xml:space="preserve">$5,000</w:t>
            </w:r>
          </w:p>
        </w:tc>
      </w:tr>
      <w:tr w:rsidR="00C31AD4" w14:paraId="43D19A1A" w14:textId="77777777">
        <w:trPr>
          <w:trHeight w:val="594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CFFDDE9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EF0F9E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Servicios adquiridos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DB0E17A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5C6B9C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546A962D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5B11A19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E724A3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196310B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9E43FA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36764DF6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1810122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3B94C81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CD127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374A3F9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05FB9F67" w14:textId="77777777">
        <w:trPr>
          <w:trHeight w:val="295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7399A27E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7145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7FBAA9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5"/>
              <w:jc w:val="right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TOTAL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3CCC559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$5,000</w:t>
            </w:r>
          </w:p>
        </w:tc>
      </w:tr>
      <w:tr w:rsidR="00C31AD4" w14:paraId="2754C887" w14:textId="77777777">
        <w:trPr>
          <w:trHeight w:val="11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211EF25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69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7E6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Fuentes de financiación: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Fondos generales</w:t>
            </w:r>
          </w:p>
        </w:tc>
      </w:tr>
    </w:tbl>
    <w:p w14:paraId="7A9DA2BB" w14:textId="77777777" w:rsidR="00C31AD4" w:rsidRDefault="00C31AD4">
      <w:pPr>
        <w:rPr>
          <w:sz w:val="26"/>
          <w:szCs w:val="26"/>
        </w:rPr>
        <w:sectPr w:rsidR="00C31AD4">
          <w:type w:val="continuous"/>
          <w:pgSz w:w="12240" w:h="15840"/>
          <w:pgMar w:top="1640" w:right="320" w:bottom="1260" w:left="680" w:header="0" w:footer="1065" w:gutter="0"/>
          <w:cols w:space="720"/>
        </w:sectPr>
      </w:pPr>
    </w:p>
    <w:p w14:paraId="0C78C8E9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tbl>
      <w:tblPr>
        <w:tblStyle w:val="a2"/>
        <w:tblW w:w="10368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9869"/>
      </w:tblGrid>
      <w:tr w:rsidR="00C31AD4" w14:paraId="4372FBC8" w14:textId="77777777">
        <w:trPr>
          <w:trHeight w:val="1193"/>
        </w:trPr>
        <w:tc>
          <w:tcPr>
            <w:tcW w:w="499" w:type="dxa"/>
            <w:vMerge w:val="restart"/>
            <w:tcBorders>
              <w:bottom w:val="single" w:sz="24" w:space="0" w:color="000000"/>
            </w:tcBorders>
            <w:shd w:val="clear" w:color="auto" w:fill="00FFFF"/>
          </w:tcPr>
          <w:p w14:paraId="10C0588E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1" w:right="2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ACCIÓN CLAVE DOS</w:t>
            </w:r>
          </w:p>
        </w:tc>
        <w:tc>
          <w:tcPr>
            <w:tcW w:w="9869" w:type="dxa"/>
          </w:tcPr>
          <w:p w14:paraId="3E12051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(Indique brevemente la meta u objetivo específico).</w:t>
            </w:r>
          </w:p>
          <w:p w14:paraId="545B3F5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i/>
                <w:color w:val="000000"/>
                <w:sz w:val="20"/>
                <w:szCs w:val="20"/>
              </w:rPr>
            </w:pPr>
          </w:p>
          <w:p w14:paraId="4B98E41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implementará estrategias de diferenciación de alto nivel en las aulas diariamente.</w:t>
            </w:r>
          </w:p>
        </w:tc>
      </w:tr>
      <w:tr w:rsidR="00C31AD4" w14:paraId="36E9AA08" w14:textId="77777777">
        <w:trPr>
          <w:trHeight w:val="413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2D31EEB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6F9EB74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Indicadores de éxito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(Resultados mensurables que describen el éxito).</w:t>
            </w:r>
          </w:p>
        </w:tc>
      </w:tr>
      <w:tr w:rsidR="00C31AD4" w14:paraId="115BD5D9" w14:textId="77777777">
        <w:trPr>
          <w:trHeight w:val="706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3D2CD85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  <w:bottom w:val="nil"/>
            </w:tcBorders>
          </w:tcPr>
          <w:p w14:paraId="29D06249" w14:textId="77777777" w:rsidR="00C31AD4" w:rsidRDefault="00000000">
            <w:pPr xmlns:w="http://schemas.openxmlformats.org/wordprocessingml/2006/main"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Para junio de 2025, el 20% de los estudiantes de educación especial tendrán un desempeño en el nivel de cumplimiento y </w:t>
            </w:r>
            <w:proofErr xmlns:w="http://schemas.openxmlformats.org/wordprocessingml/2006/main" w:type="gram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dominio </w:t>
            </w:r>
            <w:proofErr xmlns:w="http://schemas.openxmlformats.org/wordprocessingml/2006/main" w:type="gramEnd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 la evaluación de lectura STAAR.</w:t>
            </w:r>
          </w:p>
          <w:p w14:paraId="7C743680" w14:textId="77777777" w:rsidR="000116BE" w:rsidRDefault="000116BE" w:rsidP="00011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0DE57DBF" w14:textId="77777777">
        <w:trPr>
          <w:trHeight w:val="856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0B27975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tcBorders>
              <w:top w:val="nil"/>
              <w:bottom w:val="nil"/>
            </w:tcBorders>
          </w:tcPr>
          <w:p w14:paraId="08E680BD" w14:textId="57E03059" w:rsidR="00C31AD4" w:rsidRPr="000116BE" w:rsidRDefault="000116BE" w:rsidP="000116BE">
            <w:pPr xmlns:w="http://schemas.openxmlformats.org/wordprocessingml/2006/main"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 w:rsidRPr="000116B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los estudiantes hispanos/latinos de séptimo grado aumentarán el promedio general de logros estudiantiles en matemáticas del Mapa NWEA en un 10% desde BOY hasta EOY.</w:t>
            </w:r>
          </w:p>
        </w:tc>
      </w:tr>
      <w:tr w:rsidR="00C31AD4" w14:paraId="2DEA1B93" w14:textId="77777777">
        <w:trPr>
          <w:trHeight w:val="1157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3815CCD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3761619A" w14:textId="5B6B416C" w:rsidR="00C31AD4" w:rsidRDefault="003303E1">
            <w:pPr xmlns:w="http://schemas.openxmlformats.org/wordprocessingml/2006/main"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 w:rsidRPr="003303E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porcentaje de estudiantes de Educación Especial que alcanzan el nivel de grado y superior en la prueba STAAR de Ciencias aumentará al 10%.</w:t>
            </w:r>
          </w:p>
        </w:tc>
      </w:tr>
      <w:tr w:rsidR="00C31AD4" w14:paraId="3F54805D" w14:textId="77777777">
        <w:trPr>
          <w:trHeight w:val="269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0930ACF3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2B6791E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líderes escolares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medidas específicas tomarán los líderes del edificio para lograr esto?)</w:t>
            </w:r>
          </w:p>
        </w:tc>
      </w:tr>
      <w:tr w:rsidR="00C31AD4" w14:paraId="0142F700" w14:textId="77777777">
        <w:trPr>
          <w:trHeight w:val="3460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27CD53E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0B181F1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¿el objetivo?)</w:t>
            </w:r>
          </w:p>
          <w:p w14:paraId="376D268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16B978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Seguimiento de datos</w:t>
            </w:r>
          </w:p>
          <w:p w14:paraId="47A00BE0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Identificar los objetivos específicos para los estudiantes para el año escolar con el fin de mejorar los apoyos específicos para las subpoblaciones: Eco Dis, SPED, EB.</w:t>
            </w:r>
          </w:p>
          <w:p w14:paraId="61F46C4F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Implementar un sistema de seguimiento en todo el campus para los DOL basado en los TEKS enseñados.</w:t>
            </w:r>
          </w:p>
          <w:p w14:paraId="78EC0E07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Facilitar inmersiones de datos para identificar fortalezas y discutir/demostrar las mejores prácticas para cerrar la brecha de aprendizaje.</w:t>
            </w:r>
          </w:p>
          <w:p w14:paraId="12E3220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Estructura del PLC</w:t>
            </w:r>
          </w:p>
          <w:p w14:paraId="2E9C0C6E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Mejorar el enfoque de los docentes a través de revisiones de recursos de Lead4ward para mejorar el enfoque del contenido en los conocimientos técnicos (TEK) prioritarios.</w:t>
            </w:r>
          </w:p>
          <w:p w14:paraId="339594CE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Revisar los datos de los estudiantes para centrarse en las áreas que necesitan apoyo académico.</w:t>
            </w:r>
          </w:p>
          <w:p w14:paraId="0C7A6932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Presentar las mejores prácticas docentes utilizando los recursos disponibles del distrito.</w:t>
            </w:r>
          </w:p>
          <w:p w14:paraId="4F226C25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profesores </w:t>
            </w:r>
            <w:proofErr xmlns:w="http://schemas.openxmlformats.org/wordprocessingml/2006/main" w:type="gram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dirigen </w:t>
            </w:r>
            <w:proofErr xmlns:w="http://schemas.openxmlformats.org/wordprocessingml/2006/main" w:type="gramEnd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un turno al bate de una próxima lección, donde el equipo se apoyará con retroalimentación entre sí.</w:t>
            </w:r>
          </w:p>
          <w:p w14:paraId="769B9E21" w14:textId="77777777" w:rsidR="00C31AD4" w:rsidRDefault="00000000">
            <w:pPr xmlns:w="http://schemas.openxmlformats.org/wordprocessingml/2006/main"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Apoyo en la planificación de lecciones para mejorar las prácticas.</w:t>
            </w:r>
          </w:p>
          <w:p w14:paraId="4B0E5E4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796EC852" w14:textId="77777777">
        <w:trPr>
          <w:trHeight w:val="3492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00FFFF"/>
          </w:tcPr>
          <w:p w14:paraId="010A797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tcBorders>
              <w:bottom w:val="single" w:sz="24" w:space="0" w:color="000000"/>
            </w:tcBorders>
          </w:tcPr>
          <w:p w14:paraId="09E39CF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personal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acciones específicas tomará el personal para lograr el objetivo?)</w:t>
            </w:r>
          </w:p>
          <w:p w14:paraId="7C0A361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i/>
                <w:color w:val="000000"/>
                <w:sz w:val="20"/>
                <w:szCs w:val="20"/>
              </w:rPr>
            </w:pPr>
          </w:p>
          <w:p w14:paraId="2EC9E6F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Busca</w:t>
            </w:r>
          </w:p>
          <w:p w14:paraId="12ADA384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Preparación del profesorado (lecciones internalizadas)</w:t>
            </w:r>
          </w:p>
          <w:p w14:paraId="2A66AB03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Ejemplos (diapositivas anotadas y actividades tomadas desde la perspectiva del estudiante)</w:t>
            </w:r>
          </w:p>
          <w:p w14:paraId="3FBB6470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Preguntas y respuestas con guión para estudiantes</w:t>
            </w:r>
          </w:p>
          <w:p w14:paraId="1308E812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Andamios y conceptos erróneos específicos</w:t>
            </w:r>
          </w:p>
          <w:p w14:paraId="57BBA3AC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Gráficos de anclaje.</w:t>
            </w:r>
          </w:p>
          <w:p w14:paraId="5482F2F9" w14:textId="77777777" w:rsidR="00C31AD4" w:rsidRDefault="00000000">
            <w:pPr xmlns:w="http://schemas.openxmlformats.org/wordprocessingml/2006/main"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Hábitos de aprendizaje profesional</w:t>
            </w:r>
          </w:p>
          <w:p w14:paraId="3EB00D1A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maestro llegará a cada PLC preparado: lección anotada, datos de los estudiantes, recursos curriculares y sus preguntas/problemas de práctica prioritarios para resolver, según sea necesario.</w:t>
            </w:r>
          </w:p>
          <w:p w14:paraId="02F385B3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participarán activamente en las PLC y en el desarrollo profesional continuo del campus y del distrito.</w:t>
            </w:r>
          </w:p>
          <w:p w14:paraId="535CE30B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Actividades de crecimiento profesional para producir lecciones internalizadas que resulten en instrucción de alta calidad a través de turnos al bate y retroalimentación de maestro a maestro en las PLC.</w:t>
            </w:r>
          </w:p>
          <w:p w14:paraId="2D7EED9F" w14:textId="77777777" w:rsidR="00C31AD4" w:rsidRDefault="00000000">
            <w:pPr xmlns:w="http://schemas.openxmlformats.org/wordprocessingml/2006/main"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implementarán vueltas durante la instrucción directa que guiarán su próximo movimiento para la instrucción (grupo pequeño, reenseñanza, etc.)</w:t>
            </w:r>
          </w:p>
        </w:tc>
      </w:tr>
    </w:tbl>
    <w:p w14:paraId="2A07F0A5" w14:textId="77777777" w:rsidR="00C31AD4" w:rsidRDefault="00C31AD4">
      <w:pPr>
        <w:spacing w:line="299" w:lineRule="auto"/>
        <w:rPr>
          <w:sz w:val="20"/>
          <w:szCs w:val="20"/>
        </w:rPr>
        <w:sectPr w:rsidR="00C31AD4">
          <w:pgSz w:w="12240" w:h="15840"/>
          <w:pgMar w:top="1220" w:right="320" w:bottom="2333" w:left="680" w:header="0" w:footer="1065" w:gutter="0"/>
          <w:cols w:space="720"/>
        </w:sectPr>
      </w:pPr>
    </w:p>
    <w:p w14:paraId="0DA7B15A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3"/>
        <w:tblW w:w="10368" w:type="dxa"/>
        <w:tblInd w:w="26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729"/>
        <w:gridCol w:w="4416"/>
        <w:gridCol w:w="2724"/>
      </w:tblGrid>
      <w:tr w:rsidR="00C31AD4" w14:paraId="3DEB3CB4" w14:textId="77777777">
        <w:trPr>
          <w:trHeight w:val="501"/>
        </w:trPr>
        <w:tc>
          <w:tcPr>
            <w:tcW w:w="499" w:type="dxa"/>
            <w:tcBorders>
              <w:left w:val="single" w:sz="4" w:space="0" w:color="000000"/>
              <w:right w:val="single" w:sz="4" w:space="0" w:color="000000"/>
            </w:tcBorders>
          </w:tcPr>
          <w:p w14:paraId="754B812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CA62BC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5"/>
              <w:rPr>
                <w:b/>
                <w:color w:val="000000"/>
                <w:sz w:val="28"/>
                <w:szCs w:val="28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dos: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implementará estrategias de diferenciación de alto nivel en las aulas diariamente.</w:t>
            </w:r>
          </w:p>
        </w:tc>
      </w:tr>
      <w:tr w:rsidR="00C31AD4" w14:paraId="12D1BAE0" w14:textId="77777777">
        <w:trPr>
          <w:trHeight w:val="482"/>
        </w:trPr>
        <w:tc>
          <w:tcPr>
            <w:tcW w:w="4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0484882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left="820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Personal De </w:t>
            </w: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vel.</w:t>
            </w:r>
          </w:p>
        </w:tc>
        <w:tc>
          <w:tcPr>
            <w:tcW w:w="98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13E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Quién: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líderes del campus y los docentes del campus.</w:t>
            </w:r>
          </w:p>
        </w:tc>
      </w:tr>
      <w:tr w:rsidR="00C31AD4" w14:paraId="796A9D54" w14:textId="77777777">
        <w:trPr>
          <w:trHeight w:val="1442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12FAF16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CD1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Qué: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campus participará en actividades de desarrollo profesional dirigidas a nuestros subgrupos (EB, Discapacidad Ecológica, Especialidad, 504, HB1416). Se impartirán sesiones sobre andamiaje, instrucción en grupos pequeños y estaciones durante la formación inicial y a lo largo del año en las reuniones departamentales.</w:t>
            </w:r>
          </w:p>
        </w:tc>
      </w:tr>
      <w:tr w:rsidR="00C31AD4" w14:paraId="24F73973" w14:textId="77777777">
        <w:trPr>
          <w:trHeight w:val="549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0A22A5A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3D7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Cuándo: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Inicio del curso escolar (Pre-servicio) – Mayo 2025</w:t>
            </w:r>
          </w:p>
        </w:tc>
      </w:tr>
      <w:tr w:rsidR="00C31AD4" w14:paraId="35221A7A" w14:textId="77777777">
        <w:trPr>
          <w:trHeight w:val="568"/>
        </w:trPr>
        <w:tc>
          <w:tcPr>
            <w:tcW w:w="4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</w:tcPr>
          <w:p w14:paraId="3B63AE2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1C923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Dónde: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Academia de Biotecnología del Baylor College of Medicine en Rusk</w:t>
            </w:r>
          </w:p>
        </w:tc>
      </w:tr>
      <w:tr w:rsidR="00C31AD4" w14:paraId="3D02B71B" w14:textId="77777777">
        <w:trPr>
          <w:trHeight w:val="300"/>
        </w:trPr>
        <w:tc>
          <w:tcPr>
            <w:tcW w:w="4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785E93B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Presupuesto</w:t>
            </w:r>
          </w:p>
        </w:tc>
        <w:tc>
          <w:tcPr>
            <w:tcW w:w="2729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5F557B5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4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Artículo propuesto</w:t>
            </w:r>
          </w:p>
        </w:tc>
        <w:tc>
          <w:tcPr>
            <w:tcW w:w="44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69AAB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13"/>
              <w:jc w:val="center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Descripción</w:t>
            </w:r>
          </w:p>
        </w:tc>
        <w:tc>
          <w:tcPr>
            <w:tcW w:w="2724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09C7473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92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Cantidad</w:t>
            </w:r>
          </w:p>
        </w:tc>
      </w:tr>
      <w:tr w:rsidR="00C31AD4" w14:paraId="736DBFA7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2C37694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4CE231A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Desarrollo del personal</w:t>
            </w:r>
          </w:p>
        </w:tc>
        <w:tc>
          <w:tcPr>
            <w:tcW w:w="441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3258EA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Integración de vocabulario, ELPS, análisis de datos de evaluación formativa/sumativa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2DDD629" w14:textId="77777777" w:rsidR="00C31AD4" w:rsidRDefault="00000000">
            <w:pP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$0</w:t>
            </w:r>
          </w:p>
        </w:tc>
      </w:tr>
      <w:tr w:rsidR="00C31AD4" w14:paraId="5F36409B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545E64E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452AA4B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Materiales/recursos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25BE30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Pósters de rúbrica/cuadros de anclaje; materiales para crear pósters: tinta, papel especial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0A224178" w14:textId="77777777" w:rsidR="00C31AD4" w:rsidRDefault="00000000">
            <w:pP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$2,000</w:t>
            </w:r>
          </w:p>
        </w:tc>
      </w:tr>
      <w:tr w:rsidR="00C31AD4" w14:paraId="639B9CFB" w14:textId="77777777">
        <w:trPr>
          <w:trHeight w:val="599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3F59540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0F847B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Servicios adquiridos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FE4D8EE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N / A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962EFE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15C11986" w14:textId="77777777">
        <w:trPr>
          <w:trHeight w:val="594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63E23E7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9827F8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E62DE9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201450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136A14C3" w14:textId="77777777">
        <w:trPr>
          <w:trHeight w:val="598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2BFCDB3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1E725C9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55F82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111CA81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342443D7" w14:textId="77777777">
        <w:trPr>
          <w:trHeight w:val="300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67AB477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7145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30E19D2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right="75"/>
              <w:jc w:val="right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TOTAL</w:t>
            </w:r>
          </w:p>
        </w:tc>
        <w:tc>
          <w:tcPr>
            <w:tcW w:w="27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5A5619A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$2,000</w:t>
            </w:r>
          </w:p>
        </w:tc>
      </w:tr>
      <w:tr w:rsidR="00C31AD4" w14:paraId="18ED7FF6" w14:textId="77777777">
        <w:trPr>
          <w:trHeight w:val="1194"/>
        </w:trPr>
        <w:tc>
          <w:tcPr>
            <w:tcW w:w="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14:paraId="6E4B4CD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69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EE1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Fuentes de financiación: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Título 1 y fondos generales</w:t>
            </w:r>
          </w:p>
        </w:tc>
      </w:tr>
    </w:tbl>
    <w:p w14:paraId="6A52BC28" w14:textId="77777777" w:rsidR="00C31AD4" w:rsidRDefault="00C31AD4">
      <w:pPr>
        <w:spacing w:line="295" w:lineRule="auto"/>
        <w:rPr>
          <w:sz w:val="26"/>
          <w:szCs w:val="26"/>
        </w:rPr>
        <w:sectPr w:rsidR="00C31AD4">
          <w:type w:val="continuous"/>
          <w:pgSz w:w="12240" w:h="15840"/>
          <w:pgMar w:top="1240" w:right="320" w:bottom="1260" w:left="680" w:header="0" w:footer="1065" w:gutter="0"/>
          <w:cols w:space="720"/>
        </w:sectPr>
      </w:pPr>
    </w:p>
    <w:p w14:paraId="030948CA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tbl>
      <w:tblPr>
        <w:tblStyle w:val="a4"/>
        <w:tblW w:w="10368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9869"/>
      </w:tblGrid>
      <w:tr w:rsidR="00C31AD4" w14:paraId="04988EE4" w14:textId="77777777">
        <w:trPr>
          <w:trHeight w:val="1198"/>
        </w:trPr>
        <w:tc>
          <w:tcPr>
            <w:tcW w:w="499" w:type="dxa"/>
            <w:vMerge w:val="restart"/>
            <w:tcBorders>
              <w:bottom w:val="single" w:sz="24" w:space="0" w:color="000000"/>
            </w:tcBorders>
            <w:shd w:val="clear" w:color="auto" w:fill="FFFF00"/>
          </w:tcPr>
          <w:p w14:paraId="163A235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60" w:lineRule="auto"/>
              <w:ind w:right="6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ACCIÓN CLAVE TRES</w:t>
            </w:r>
          </w:p>
        </w:tc>
        <w:tc>
          <w:tcPr>
            <w:tcW w:w="9869" w:type="dxa"/>
          </w:tcPr>
          <w:p w14:paraId="4F6A455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(Indique brevemente la meta u objetivo específico).</w:t>
            </w:r>
          </w:p>
          <w:p w14:paraId="3AF2830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fortalecerá la densidad de liderazgo de los líderes docentes y los líderes de nivel 2.</w:t>
            </w:r>
          </w:p>
        </w:tc>
      </w:tr>
      <w:tr w:rsidR="00C31AD4" w14:paraId="450E0942" w14:textId="77777777">
        <w:trPr>
          <w:trHeight w:val="413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6BAE65EA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1C88BED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Indicadores de éxito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(Resultados mensurables que describen el éxito).</w:t>
            </w:r>
          </w:p>
        </w:tc>
      </w:tr>
      <w:tr w:rsidR="00C31AD4" w14:paraId="40315B96" w14:textId="77777777">
        <w:trPr>
          <w:trHeight w:val="706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468609E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  <w:bottom w:val="nil"/>
            </w:tcBorders>
          </w:tcPr>
          <w:p w14:paraId="1F37F150" w14:textId="77777777" w:rsidR="00C31AD4" w:rsidRDefault="00000000">
            <w:pPr xmlns:w="http://schemas.openxmlformats.org/wordprocessingml/2006/main"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Para junio de 2025, BCMBAR verá un aumento del 15% en el número de docentes y personal involucrado en el proceso de toma de decisiones.</w:t>
            </w:r>
          </w:p>
        </w:tc>
      </w:tr>
      <w:tr w:rsidR="00C31AD4" w14:paraId="6A7EE09A" w14:textId="77777777">
        <w:trPr>
          <w:trHeight w:val="854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409354F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top w:val="nil"/>
              <w:bottom w:val="nil"/>
            </w:tcBorders>
          </w:tcPr>
          <w:p w14:paraId="6F2E9E61" w14:textId="783E8CDC" w:rsidR="00C31AD4" w:rsidRDefault="003303E1">
            <w:pPr xmlns:w="http://schemas.openxmlformats.org/wordprocessingml/2006/main"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 w:rsidRPr="003303E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40 % de los docentes estará de acuerdo o muy de acuerdo con la siguiente afirmación de la Encuesta de Cultura y Clima: “la retroalimentación instructiva que recibo me ayuda a mejorar la calidad de mi instrucción”.</w:t>
            </w:r>
          </w:p>
        </w:tc>
      </w:tr>
      <w:tr w:rsidR="00C31AD4" w14:paraId="1D1B928D" w14:textId="77777777">
        <w:trPr>
          <w:trHeight w:val="1160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207B6D6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3A20F31E" w14:textId="77777777" w:rsidR="00C31AD4" w:rsidRDefault="00000000">
            <w:pPr xmlns:w="http://schemas.openxmlformats.org/wordprocessingml/2006/main"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Para junio de 2025, los líderes de Nivel 2 obtendrán una puntuación de 5 o más en cada indicador de la rúbrica de coaching diario.</w:t>
            </w:r>
          </w:p>
        </w:tc>
      </w:tr>
      <w:tr w:rsidR="00C31AD4" w14:paraId="3CD2DE9B" w14:textId="77777777">
        <w:trPr>
          <w:trHeight w:val="269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45D1FE1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69" w:type="dxa"/>
            <w:tcBorders>
              <w:bottom w:val="nil"/>
            </w:tcBorders>
          </w:tcPr>
          <w:p w14:paraId="240DB48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líderes escolares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pasos de acción específicos tomarán los líderes del edificio para lograr esto?)</w:t>
            </w:r>
          </w:p>
        </w:tc>
      </w:tr>
      <w:tr w:rsidR="00C31AD4" w14:paraId="18BA19D6" w14:textId="77777777">
        <w:trPr>
          <w:trHeight w:val="3460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00B2B20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69" w:type="dxa"/>
            <w:tcBorders>
              <w:top w:val="nil"/>
            </w:tcBorders>
          </w:tcPr>
          <w:p w14:paraId="6265A37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¿el objetivo?)</w:t>
            </w:r>
          </w:p>
          <w:p w14:paraId="703C168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i/>
                <w:color w:val="000000"/>
                <w:sz w:val="20"/>
                <w:szCs w:val="20"/>
              </w:rPr>
            </w:pPr>
          </w:p>
          <w:p w14:paraId="4C38C3E8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Reunirse mensualmente con los presidentes de cada grado para discutir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avances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y el crecimiento de los sistemas del campus.</w:t>
            </w:r>
          </w:p>
          <w:p w14:paraId="38C08229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Programar y ejecutar reuniones mensuales para involucrar al personal y la comunidad, como:</w:t>
            </w:r>
          </w:p>
          <w:p w14:paraId="4C4E216E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Conchas con el consejero</w:t>
            </w:r>
          </w:p>
          <w:p w14:paraId="6C655E30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Café con el director</w:t>
            </w:r>
          </w:p>
          <w:p w14:paraId="07DB407E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Reunión del SDMC</w:t>
            </w:r>
          </w:p>
          <w:p w14:paraId="0145C85E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Reunión de la facultad</w:t>
            </w:r>
          </w:p>
          <w:p w14:paraId="6D24602A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Enviar un boletín semanal para el personal y para los padres al menos dos veces al mes.</w:t>
            </w:r>
          </w:p>
          <w:p w14:paraId="278A16EF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Calibraciones semanales con líderes de nivel 2, incluidas caminatas con el entrenador diario.</w:t>
            </w:r>
          </w:p>
          <w:p w14:paraId="779E8E96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Desarrollo profesional en torno a brindar retroalimentación efectiva</w:t>
            </w:r>
          </w:p>
          <w:p w14:paraId="18D10070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Sistema de seguimiento para monitorear acciones de coaching para docentes.</w:t>
            </w:r>
          </w:p>
          <w:p w14:paraId="250A8A8D" w14:textId="77777777" w:rsidR="00C31AD4" w:rsidRDefault="00000000">
            <w:pPr xmlns:w="http://schemas.openxmlformats.org/wordprocessingml/2006/main"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Documentación de movimientos de liderazgo como:</w:t>
            </w:r>
          </w:p>
          <w:p w14:paraId="2072101A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Calendario semanal actualizado con tareas programadas</w:t>
            </w:r>
          </w:p>
          <w:p w14:paraId="52E076DB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Proporcionar actualizaciones durante las reuniones administrativas (tres veces por semana)</w:t>
            </w:r>
          </w:p>
          <w:p w14:paraId="083C9F5B" w14:textId="77777777" w:rsidR="00C31AD4" w:rsidRDefault="00000000">
            <w:pPr xmlns:w="http://schemas.openxmlformats.org/wordprocessingml/2006/main"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6 lugares completados a más tardar el miércoles por la mañana</w:t>
            </w:r>
          </w:p>
        </w:tc>
      </w:tr>
      <w:tr w:rsidR="00C31AD4" w14:paraId="59B502C6" w14:textId="77777777">
        <w:trPr>
          <w:trHeight w:val="3492"/>
        </w:trPr>
        <w:tc>
          <w:tcPr>
            <w:tcW w:w="499" w:type="dxa"/>
            <w:vMerge/>
            <w:tcBorders>
              <w:bottom w:val="single" w:sz="24" w:space="0" w:color="000000"/>
            </w:tcBorders>
            <w:shd w:val="clear" w:color="auto" w:fill="FFFF00"/>
          </w:tcPr>
          <w:p w14:paraId="367DEDE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69" w:type="dxa"/>
            <w:tcBorders>
              <w:bottom w:val="single" w:sz="24" w:space="0" w:color="000000"/>
            </w:tcBorders>
          </w:tcPr>
          <w:p w14:paraId="181D660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5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personal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acciones específicas tomará el personal para lograr el objetivo?)</w:t>
            </w:r>
          </w:p>
          <w:p w14:paraId="3ADF0416" w14:textId="77777777" w:rsidR="00C31AD4" w:rsidRDefault="00000000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Líderes docentes que facilitan el 50% del desarrollo profesional para fin de año.</w:t>
            </w:r>
          </w:p>
          <w:p w14:paraId="18ACA406" w14:textId="77777777" w:rsidR="00C31AD4" w:rsidRDefault="00000000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Maestros y personal que siguen las pautas del distrito y del campus descritas en el manual del personal.</w:t>
            </w:r>
          </w:p>
          <w:p w14:paraId="321D4077" w14:textId="77777777" w:rsidR="00C31AD4" w:rsidRDefault="00000000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Liderar las PLC y las reuniones de nivel de grado para analizar datos académicos, de comportamiento y de retroalimentación de los estudiantes.</w:t>
            </w:r>
          </w:p>
          <w:p w14:paraId="273ED73E" w14:textId="77777777" w:rsidR="00C31AD4" w:rsidRDefault="00000000">
            <w:pPr xmlns:w="http://schemas.openxmlformats.org/wordprocessingml/2006/main"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Participe y brinde retroalimentación durante las demostraciones para fortalecer las prácticas de instrucción en todo el campus.</w:t>
            </w:r>
          </w:p>
          <w:p w14:paraId="30D4405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825"/>
              <w:rPr>
                <w:i/>
                <w:color w:val="000000"/>
                <w:sz w:val="20"/>
                <w:szCs w:val="20"/>
              </w:rPr>
            </w:pPr>
          </w:p>
        </w:tc>
      </w:tr>
    </w:tbl>
    <w:p w14:paraId="1038567A" w14:textId="77777777" w:rsidR="00C31AD4" w:rsidRDefault="00C31AD4">
      <w:pPr>
        <w:spacing w:line="299" w:lineRule="auto"/>
        <w:rPr>
          <w:sz w:val="20"/>
          <w:szCs w:val="20"/>
        </w:rPr>
        <w:sectPr w:rsidR="00C31AD4">
          <w:pgSz w:w="12240" w:h="15840"/>
          <w:pgMar w:top="1700" w:right="320" w:bottom="1844" w:left="680" w:header="0" w:footer="1065" w:gutter="0"/>
          <w:cols w:space="720"/>
        </w:sectPr>
      </w:pPr>
    </w:p>
    <w:p w14:paraId="5C5A330D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5"/>
        <w:tblW w:w="10365" w:type="dxa"/>
        <w:tblInd w:w="26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728"/>
        <w:gridCol w:w="4420"/>
        <w:gridCol w:w="2723"/>
      </w:tblGrid>
      <w:tr w:rsidR="00C31AD4" w14:paraId="2B678A56" w14:textId="77777777">
        <w:trPr>
          <w:trHeight w:val="506"/>
        </w:trPr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</w:tcPr>
          <w:p w14:paraId="0B65646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BCA4FE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10"/>
              <w:rPr>
                <w:b/>
                <w:color w:val="000000"/>
                <w:sz w:val="28"/>
                <w:szCs w:val="28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tres: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fortalecerá la densidad de liderazgo de los líderes docentes y los líderes de nivel 2.</w:t>
            </w:r>
          </w:p>
        </w:tc>
      </w:tr>
      <w:tr w:rsidR="00C31AD4" w14:paraId="5148DF44" w14:textId="77777777">
        <w:trPr>
          <w:trHeight w:val="477"/>
        </w:trPr>
        <w:tc>
          <w:tcPr>
            <w:tcW w:w="49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E32DB0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ind w:left="820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Desarrollo de personal.</w:t>
            </w:r>
          </w:p>
        </w:tc>
        <w:tc>
          <w:tcPr>
            <w:tcW w:w="9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C14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Quién: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El equipo de liderazgo del campus: director, líderes de nivel 2 y maestros de nivel 1</w:t>
            </w:r>
          </w:p>
        </w:tc>
      </w:tr>
      <w:tr w:rsidR="00C31AD4" w14:paraId="7DFBCA92" w14:textId="77777777">
        <w:trPr>
          <w:trHeight w:val="1447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3AA140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73EA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Qué: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Se capacitará al personal docente y administrativo sobre los sistemas y rutinas del campus durante el año escolar. El personal docente y administrativo firmará el recibo del manual para confirmar que lo leyeron y entendieron. El equipo directivo del campus modelará y responsabilizará al personal de los sistemas del campus. El equipo directivo se reunirá mensualmente con las partes interesadas para evaluar la cultura y el ambiente del campus.</w:t>
            </w:r>
          </w:p>
        </w:tc>
      </w:tr>
      <w:tr w:rsidR="00C31AD4" w14:paraId="71439FC0" w14:textId="77777777">
        <w:trPr>
          <w:trHeight w:val="544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F9738D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E52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Cuándo: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Inicio del curso escolar (Pre-servicio) – Mayo 2025</w:t>
            </w:r>
          </w:p>
        </w:tc>
      </w:tr>
      <w:tr w:rsidR="00C31AD4" w14:paraId="74674947" w14:textId="77777777">
        <w:trPr>
          <w:trHeight w:val="2586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A546FA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4B361A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Dónde: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Academia de Biotecnología del Baylor College of Medicine en Rusk</w:t>
            </w:r>
          </w:p>
        </w:tc>
      </w:tr>
      <w:tr w:rsidR="00C31AD4" w14:paraId="7AD175C4" w14:textId="77777777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9730DB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Presupuesto</w:t>
            </w: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​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0DE23F7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9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Artículo propuesto</w:t>
            </w:r>
          </w:p>
        </w:tc>
        <w:tc>
          <w:tcPr>
            <w:tcW w:w="44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A94FC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21"/>
              <w:jc w:val="center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Descripción</w:t>
            </w:r>
          </w:p>
        </w:tc>
        <w:tc>
          <w:tcPr>
            <w:tcW w:w="2723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6965A0A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89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Cantidad</w:t>
            </w:r>
          </w:p>
        </w:tc>
      </w:tr>
      <w:tr w:rsidR="00C31AD4" w14:paraId="04083A25" w14:textId="77777777">
        <w:trPr>
          <w:trHeight w:val="598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09FE28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0C143E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Desarrollo del personal</w:t>
            </w:r>
          </w:p>
        </w:tc>
        <w:tc>
          <w:tcPr>
            <w:tcW w:w="44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156FB57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Retroalimentación efectiva, sistemas para todo el campus, entrenamiento diario, formulario Spot,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evaluación T-TESS, niveles de docentes.</w:t>
            </w:r>
          </w:p>
        </w:tc>
        <w:tc>
          <w:tcPr>
            <w:tcW w:w="27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0F50D32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$0</w:t>
            </w:r>
          </w:p>
        </w:tc>
      </w:tr>
      <w:tr w:rsidR="00C31AD4" w14:paraId="184BEA92" w14:textId="77777777">
        <w:trPr>
          <w:trHeight w:val="599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AAB3E09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677B9A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Materiales/recursos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A1957F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Carpetas, snacks, café y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conchas</w:t>
            </w:r>
            <w:proofErr xmlns:w="http://schemas.openxmlformats.org/wordprocessingml/2006/main" w:type="spellEnd"/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94F751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$500</w:t>
            </w:r>
          </w:p>
        </w:tc>
      </w:tr>
      <w:tr w:rsidR="00C31AD4" w14:paraId="0CCC179F" w14:textId="77777777">
        <w:trPr>
          <w:trHeight w:val="594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3729624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DF6B84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Servicios adquiridos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D081D1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0B4FBB2B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31AD4" w14:paraId="61D134C0" w14:textId="77777777">
        <w:trPr>
          <w:trHeight w:val="599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CB2EEAE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77B3A5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D7AE19E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Boletín informativo de Smore (función de traducción)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E2E507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Costo personal de desembolso personal</w:t>
            </w:r>
          </w:p>
        </w:tc>
      </w:tr>
      <w:tr w:rsidR="00C31AD4" w14:paraId="53B09B61" w14:textId="77777777">
        <w:trPr>
          <w:trHeight w:val="594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1E195F3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364249D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17B0A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Encuesta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 Possip</w:t>
            </w:r>
            <w:proofErr xmlns:w="http://schemas.openxmlformats.org/wordprocessingml/2006/main" w:type="spellEnd"/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2FE0873A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$0</w:t>
            </w:r>
          </w:p>
        </w:tc>
      </w:tr>
      <w:tr w:rsidR="00C31AD4" w14:paraId="6D4CDADB" w14:textId="77777777">
        <w:trPr>
          <w:trHeight w:val="300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945B3E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1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421277D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right="73"/>
              <w:jc w:val="right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TOTAL</w:t>
            </w:r>
          </w:p>
        </w:tc>
        <w:tc>
          <w:tcPr>
            <w:tcW w:w="27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598C0FF4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$500</w:t>
            </w:r>
          </w:p>
        </w:tc>
      </w:tr>
      <w:tr w:rsidR="00C31AD4" w14:paraId="62AA8FC6" w14:textId="77777777">
        <w:trPr>
          <w:trHeight w:val="1198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874EDE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71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C75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Fuentes de financiación:</w:t>
            </w:r>
          </w:p>
        </w:tc>
      </w:tr>
    </w:tbl>
    <w:p w14:paraId="445A953E" w14:textId="77777777" w:rsidR="00C31AD4" w:rsidRDefault="00C31AD4">
      <w:pPr>
        <w:rPr>
          <w:sz w:val="26"/>
          <w:szCs w:val="26"/>
        </w:rPr>
        <w:sectPr w:rsidR="00C31AD4">
          <w:type w:val="continuous"/>
          <w:pgSz w:w="12240" w:h="15840"/>
          <w:pgMar w:top="1720" w:right="320" w:bottom="1260" w:left="680" w:header="0" w:footer="1065" w:gutter="0"/>
          <w:cols w:space="720"/>
        </w:sectPr>
      </w:pPr>
    </w:p>
    <w:p w14:paraId="621C3E18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6"/>
          <w:szCs w:val="26"/>
        </w:rPr>
      </w:pPr>
    </w:p>
    <w:tbl>
      <w:tblPr>
        <w:tblStyle w:val="a6"/>
        <w:tblW w:w="10367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9873"/>
      </w:tblGrid>
      <w:tr w:rsidR="00C31AD4" w14:paraId="287FBFD5" w14:textId="77777777">
        <w:trPr>
          <w:trHeight w:val="1193"/>
        </w:trPr>
        <w:tc>
          <w:tcPr>
            <w:tcW w:w="494" w:type="dxa"/>
            <w:vMerge w:val="restart"/>
            <w:tcBorders>
              <w:bottom w:val="single" w:sz="24" w:space="0" w:color="000000"/>
            </w:tcBorders>
            <w:shd w:val="clear" w:color="auto" w:fill="FFC000"/>
          </w:tcPr>
          <w:p w14:paraId="7086FF0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ACCIÓN CLAVE CUATRO</w:t>
            </w:r>
          </w:p>
        </w:tc>
        <w:tc>
          <w:tcPr>
            <w:tcW w:w="9873" w:type="dxa"/>
          </w:tcPr>
          <w:p w14:paraId="05F18C8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10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(Indique brevemente la meta u objetivo específico).</w:t>
            </w:r>
          </w:p>
          <w:p w14:paraId="1EA7DAC0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10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mejorará la competencia en inglés de los estudiantes bilingües emergentes.</w:t>
            </w:r>
          </w:p>
        </w:tc>
      </w:tr>
      <w:tr w:rsidR="00C31AD4" w14:paraId="42390B7E" w14:textId="77777777">
        <w:trPr>
          <w:trHeight w:val="415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47EF1E2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</w:tc>
        <w:tc>
          <w:tcPr>
            <w:tcW w:w="9873" w:type="dxa"/>
            <w:tcBorders>
              <w:bottom w:val="nil"/>
            </w:tcBorders>
          </w:tcPr>
          <w:p w14:paraId="3B658F5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0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Indicadores de éxito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(Resultados mensurables que describen el éxito).</w:t>
            </w:r>
          </w:p>
        </w:tc>
      </w:tr>
      <w:tr w:rsidR="00C31AD4" w14:paraId="3FD64B63" w14:textId="77777777">
        <w:trPr>
          <w:trHeight w:val="708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217AC98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73" w:type="dxa"/>
            <w:tcBorders>
              <w:top w:val="nil"/>
              <w:bottom w:val="nil"/>
            </w:tcBorders>
          </w:tcPr>
          <w:p w14:paraId="7E91F0F8" w14:textId="37689D39" w:rsidR="00C31AD4" w:rsidRDefault="00000000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44% de los estudiantes bilingües emergentes alcanzarán un nivel de competencia, definido como el compuesto SY23-24 al compuesto SY24-25 en TELPAS.</w:t>
            </w:r>
          </w:p>
        </w:tc>
      </w:tr>
      <w:tr w:rsidR="00C31AD4" w14:paraId="783A06BB" w14:textId="77777777">
        <w:trPr>
          <w:trHeight w:val="854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1B16E105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73" w:type="dxa"/>
            <w:tcBorders>
              <w:top w:val="nil"/>
              <w:bottom w:val="nil"/>
            </w:tcBorders>
          </w:tcPr>
          <w:p w14:paraId="57C33E4D" w14:textId="6ED7FB9F" w:rsidR="00C31AD4" w:rsidRDefault="00000000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el 60% de los estudiantes bilingües emergentes alcanzarán su objetivo de crecimiento individual en lectura 2-8 NWEA MAP.</w:t>
            </w:r>
          </w:p>
        </w:tc>
      </w:tr>
      <w:tr w:rsidR="00C31AD4" w14:paraId="5D7A3AEE" w14:textId="77777777">
        <w:trPr>
          <w:trHeight w:val="1160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6521305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73" w:type="dxa"/>
            <w:tcBorders>
              <w:top w:val="nil"/>
            </w:tcBorders>
          </w:tcPr>
          <w:p w14:paraId="45475AFB" w14:textId="7A2E8F1E" w:rsidR="00C31AD4" w:rsidRDefault="00000000">
            <w:pPr xmlns:w="http://schemas.openxmlformats.org/wordprocessingml/2006/main"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Al final del año académico, </w:t>
            </w: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el 40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% de los docentes de EB obtendrán una puntuación de 8/10 o superior en el Dominio 2 [Monitorear y ajustar e involucrar y entregar] del puesto, según lo medido por la puntuación promedio mensual del puesto </w:t>
            </w: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para el segundo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semestre.</w:t>
            </w:r>
          </w:p>
        </w:tc>
      </w:tr>
      <w:tr w:rsidR="00C31AD4" w14:paraId="45CD992E" w14:textId="77777777">
        <w:trPr>
          <w:trHeight w:val="269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35339DF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 Symbols" w:eastAsia="Noto Sans Symbols" w:hAnsi="Noto Sans Symbols" w:cs="Noto Sans Symbols"/>
                <w:color w:val="000000"/>
                <w:sz w:val="26"/>
                <w:szCs w:val="26"/>
              </w:rPr>
            </w:pPr>
          </w:p>
        </w:tc>
        <w:tc>
          <w:tcPr>
            <w:tcW w:w="9873" w:type="dxa"/>
            <w:tcBorders>
              <w:bottom w:val="nil"/>
            </w:tcBorders>
          </w:tcPr>
          <w:p w14:paraId="183F0C75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líderes escolares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medidas específicas tomarán los líderes del edificio para lograr esto?)</w:t>
            </w:r>
          </w:p>
        </w:tc>
      </w:tr>
      <w:tr w:rsidR="00C31AD4" w14:paraId="3662226F" w14:textId="77777777">
        <w:trPr>
          <w:trHeight w:val="3460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7B7A47C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9873" w:type="dxa"/>
            <w:tcBorders>
              <w:top w:val="nil"/>
            </w:tcBorders>
          </w:tcPr>
          <w:p w14:paraId="1D20CE3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0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¿el objetivo?)</w:t>
            </w:r>
          </w:p>
          <w:p w14:paraId="0E934ED3" w14:textId="77777777" w:rsidR="00C31AD4" w:rsidRDefault="00000000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Identifique qué maestros están atendiendo a los EB durante qué período de clase para garantizar que estemos observando a los maestros y brindando retroalimentación oportuna.</w:t>
            </w:r>
          </w:p>
          <w:p w14:paraId="4443B564" w14:textId="77777777" w:rsidR="00C31AD4" w:rsidRDefault="00000000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Extraer las calificaciones compuestas de los estudiantes actuales en TELPAS para el año escolar 2023-2024, el porcentaje de estudiantes que cumplieron con los criterios de reclasificación y tienen internalizado el objetivo provisional para el estándar de dominio del idioma inglés.</w:t>
            </w:r>
          </w:p>
          <w:p w14:paraId="749294C4" w14:textId="77777777" w:rsidR="00C31AD4" w:rsidRDefault="00000000">
            <w:pPr xmlns:w="http://schemas.openxmlformats.org/wordprocessingml/2006/main"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Revise el documento de orientación del formulario EB Spot y el protocolo de internalización de lecciones con todos los administradores y maestros para aclarar todas las expectativas de instrucción, establecer normas y calibrar.</w:t>
            </w:r>
          </w:p>
        </w:tc>
      </w:tr>
      <w:tr w:rsidR="00C31AD4" w14:paraId="1141482F" w14:textId="77777777">
        <w:trPr>
          <w:trHeight w:val="3492"/>
        </w:trPr>
        <w:tc>
          <w:tcPr>
            <w:tcW w:w="494" w:type="dxa"/>
            <w:vMerge/>
            <w:tcBorders>
              <w:bottom w:val="single" w:sz="24" w:space="0" w:color="000000"/>
            </w:tcBorders>
            <w:shd w:val="clear" w:color="auto" w:fill="FFC000"/>
          </w:tcPr>
          <w:p w14:paraId="6DCFC04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73" w:type="dxa"/>
            <w:tcBorders>
              <w:bottom w:val="single" w:sz="24" w:space="0" w:color="000000"/>
            </w:tcBorders>
          </w:tcPr>
          <w:p w14:paraId="561080B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0"/>
              <w:rPr>
                <w:i/>
                <w:color w:val="000000"/>
                <w:sz w:val="20"/>
                <w:szCs w:val="20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Acciones específicas – personal </w:t>
            </w:r>
            <w:r xmlns:w="http://schemas.openxmlformats.org/wordprocessingml/2006/main">
              <w:rPr>
                <w:i/>
                <w:color w:val="000000"/>
                <w:sz w:val="20"/>
                <w:szCs w:val="20"/>
              </w:rPr>
              <w:t xml:space="preserve">(¿Qué acciones específicas tomará el personal para lograr el objetivo?)</w:t>
            </w:r>
          </w:p>
          <w:p w14:paraId="5225EDED" w14:textId="77777777" w:rsidR="00C31AD4" w:rsidRDefault="00000000">
            <w:pPr xmlns:w="http://schemas.openxmlformats.org/wordprocessingml/2006/main"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profesores tienen ELPS integrado en sus lecciones diarias y es un componente de la configuración de su tablero.</w:t>
            </w:r>
          </w:p>
          <w:p w14:paraId="14257EF5" w14:textId="77777777" w:rsidR="00C31AD4" w:rsidRDefault="00000000">
            <w:pPr xmlns:w="http://schemas.openxmlformats.org/wordprocessingml/2006/main"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docentes han implementado lo siguiente en sus aulas con fidelidad:</w:t>
            </w:r>
          </w:p>
          <w:p w14:paraId="7D843905" w14:textId="77777777" w:rsidR="00C31AD4" w:rsidRDefault="00000000">
            <w:pPr xmlns:w="http://schemas.openxmlformats.org/wordprocessingml/2006/main"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Muro de palabras/Instrucción de vocabulario explícito</w:t>
            </w:r>
          </w:p>
          <w:p w14:paraId="548C619D" w14:textId="77777777" w:rsidR="00C31AD4" w:rsidRDefault="00000000">
            <w:pPr xmlns:w="http://schemas.openxmlformats.org/wordprocessingml/2006/main"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Gráficos de anclaje</w:t>
            </w:r>
          </w:p>
          <w:p w14:paraId="288993FC" w14:textId="77777777" w:rsidR="00C31AD4" w:rsidRDefault="00000000">
            <w:pPr xmlns:w="http://schemas.openxmlformats.org/wordprocessingml/2006/main"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Visuales/Cognados</w:t>
            </w:r>
          </w:p>
          <w:p w14:paraId="40FEFD1E" w14:textId="77777777" w:rsidR="00C31AD4" w:rsidRDefault="00000000">
            <w:pPr xmlns:w="http://schemas.openxmlformats.org/wordprocessingml/2006/main"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maestros utilizarán grupos pequeños dentro del bloque </w:t>
            </w:r>
            <w:proofErr xmlns:w="http://schemas.openxmlformats.org/wordprocessingml/2006/main" w:type="gramStart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 90 minutos </w:t>
            </w:r>
            <w:proofErr xmlns:w="http://schemas.openxmlformats.org/wordprocessingml/2006/main" w:type="gramEnd"/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para abordar conceptos erróneos y brindar oportunidades para que los estudiantes practiquen con turnos al bate (lectura, escritura, escucha y habla).</w:t>
            </w:r>
          </w:p>
        </w:tc>
      </w:tr>
    </w:tbl>
    <w:p w14:paraId="107AF637" w14:textId="77777777" w:rsidR="00C31AD4" w:rsidRDefault="00C31AD4">
      <w:pPr>
        <w:spacing w:line="295" w:lineRule="auto"/>
        <w:rPr>
          <w:sz w:val="20"/>
          <w:szCs w:val="20"/>
        </w:rPr>
        <w:sectPr w:rsidR="00C31AD4">
          <w:pgSz w:w="12240" w:h="15840"/>
          <w:pgMar w:top="1700" w:right="320" w:bottom="1845" w:left="680" w:header="0" w:footer="1065" w:gutter="0"/>
          <w:cols w:space="720"/>
        </w:sectPr>
      </w:pPr>
    </w:p>
    <w:p w14:paraId="584445DD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7"/>
        <w:tblW w:w="10365" w:type="dxa"/>
        <w:tblInd w:w="26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728"/>
        <w:gridCol w:w="4420"/>
        <w:gridCol w:w="2723"/>
      </w:tblGrid>
      <w:tr w:rsidR="00C31AD4" w14:paraId="40DD16EE" w14:textId="77777777">
        <w:trPr>
          <w:trHeight w:val="506"/>
        </w:trPr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</w:tcPr>
          <w:p w14:paraId="4E391DBB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98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0365EB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10"/>
              <w:rPr>
                <w:b/>
                <w:color w:val="000000"/>
                <w:sz w:val="28"/>
                <w:szCs w:val="28"/>
              </w:rPr>
            </w:pPr>
            <w:r xmlns:w="http://schemas.openxmlformats.org/wordprocessingml/2006/main">
              <w:rPr>
                <w:b/>
                <w:color w:val="000000"/>
                <w:sz w:val="28"/>
                <w:szCs w:val="28"/>
              </w:rPr>
              <w:t xml:space="preserve">Acción clave cuatro: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BCMBAR mejorará el dominio del inglés de los estudiantes bilingües emergentes.</w:t>
            </w:r>
          </w:p>
        </w:tc>
      </w:tr>
      <w:tr w:rsidR="00C31AD4" w14:paraId="469EAE38" w14:textId="77777777">
        <w:trPr>
          <w:trHeight w:val="477"/>
        </w:trPr>
        <w:tc>
          <w:tcPr>
            <w:tcW w:w="49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7CC590F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ind w:left="820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Desarrollo de personal.</w:t>
            </w:r>
          </w:p>
        </w:tc>
        <w:tc>
          <w:tcPr>
            <w:tcW w:w="9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0AAF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Quién: </w:t>
            </w: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Los líderes del campus y los docentes del campus.</w:t>
            </w:r>
          </w:p>
        </w:tc>
      </w:tr>
      <w:tr w:rsidR="00C31AD4" w14:paraId="76C18334" w14:textId="77777777">
        <w:trPr>
          <w:trHeight w:val="1447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508E8198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899A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Qué: Los docentes participarán en desarrollo profesional diseñado para apoyar a nuestra población de Bilingües Emergentes. Este desarrollo se centrará en la enseñanza del vocabulario y el apoyo a los estudiantes con Bilingües Emergentes (ELP). También se capacitará a los docentes en estrategias para aumentar las oportunidades de los Bilingües Emergentes (EB) para escuchar, hablar, leer y escribir.</w:t>
            </w:r>
          </w:p>
        </w:tc>
      </w:tr>
      <w:tr w:rsidR="00C31AD4" w14:paraId="1505B0B8" w14:textId="77777777">
        <w:trPr>
          <w:trHeight w:val="544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78D34CC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A93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Cuándo: Inicio del curso escolar (Pre-servicio) – Mayo 2025</w:t>
            </w:r>
          </w:p>
        </w:tc>
      </w:tr>
      <w:tr w:rsidR="00C31AD4" w14:paraId="71E2535D" w14:textId="77777777">
        <w:trPr>
          <w:trHeight w:val="573"/>
        </w:trPr>
        <w:tc>
          <w:tcPr>
            <w:tcW w:w="4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14:paraId="1659363F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2D99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Dónde: Academia de Biotecnología del Baylor College of Medicine en Rusk</w:t>
            </w:r>
          </w:p>
        </w:tc>
      </w:tr>
      <w:tr w:rsidR="00C31AD4" w14:paraId="3A41936A" w14:textId="77777777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2A50B0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355" w:lineRule="auto"/>
              <w:jc w:val="center"/>
              <w:rPr>
                <w:b/>
                <w:color w:val="000000"/>
                <w:sz w:val="32"/>
                <w:szCs w:val="32"/>
              </w:rPr>
            </w:pPr>
            <w:r xmlns:w="http://schemas.openxmlformats.org/wordprocessingml/2006/main">
              <w:rPr>
                <w:b/>
                <w:color w:val="000000"/>
                <w:sz w:val="32"/>
                <w:szCs w:val="32"/>
              </w:rPr>
              <w:t xml:space="preserve">Presupuesto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0A3CE59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569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Artículo propuesto</w:t>
            </w:r>
          </w:p>
        </w:tc>
        <w:tc>
          <w:tcPr>
            <w:tcW w:w="44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3013E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21"/>
              <w:jc w:val="center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Descripción</w:t>
            </w:r>
          </w:p>
        </w:tc>
        <w:tc>
          <w:tcPr>
            <w:tcW w:w="2723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5A779FF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left="889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Cantidad</w:t>
            </w:r>
          </w:p>
        </w:tc>
      </w:tr>
      <w:tr w:rsidR="00C31AD4" w14:paraId="0EB61C0F" w14:textId="77777777">
        <w:trPr>
          <w:trHeight w:val="598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C10F92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97F012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Desarrollo del personal</w:t>
            </w:r>
          </w:p>
        </w:tc>
        <w:tc>
          <w:tcPr>
            <w:tcW w:w="44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5BCF9E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Integración de ELP, Integración de vocabulario, Monitoreo del progreso, Hablar-Leer/Hablar-Escribir</w:t>
            </w:r>
          </w:p>
        </w:tc>
        <w:tc>
          <w:tcPr>
            <w:tcW w:w="272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538CA50" w14:textId="77777777" w:rsidR="00C31AD4" w:rsidRDefault="00000000">
            <w:pP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$0</w:t>
            </w:r>
          </w:p>
        </w:tc>
      </w:tr>
      <w:tr w:rsidR="00C31AD4" w14:paraId="400FA7E1" w14:textId="77777777">
        <w:trPr>
          <w:trHeight w:val="599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B5F196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A5D855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Materiales/recursos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0D1320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Cuadros de anclaje, materiales para crear carteles, tinta, papel especial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3479CF3A" w14:textId="77777777" w:rsidR="00C31AD4" w:rsidRDefault="00000000">
            <w:pPr xmlns:w="http://schemas.openxmlformats.org/wordprocessingml/2006/main"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xmlns:w="http://schemas.openxmlformats.org/wordprocessingml/2006/main">
              <w:rPr>
                <w:rFonts w:ascii="Calibri" w:eastAsia="Calibri" w:hAnsi="Calibri" w:cs="Calibri"/>
                <w:sz w:val="24"/>
                <w:szCs w:val="24"/>
              </w:rPr>
              <w:t xml:space="preserve">$2,000</w:t>
            </w:r>
          </w:p>
        </w:tc>
      </w:tr>
      <w:tr w:rsidR="00C31AD4" w14:paraId="53530B38" w14:textId="77777777">
        <w:trPr>
          <w:trHeight w:val="594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3A84B5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A5F11F6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Servicios adquiridos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C40DD8B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F7FC27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60BC2298" w14:textId="77777777">
        <w:trPr>
          <w:trHeight w:val="599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3E2369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8551121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27EE366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8E693AD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7FA0D2C9" w14:textId="77777777">
        <w:trPr>
          <w:trHeight w:val="594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C881DC0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CEA243D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Otro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7D420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095AE8C7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C31AD4" w14:paraId="42E55725" w14:textId="77777777">
        <w:trPr>
          <w:trHeight w:val="300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C36793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7148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E69444C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9" w:lineRule="auto"/>
              <w:ind w:right="73"/>
              <w:jc w:val="right"/>
              <w:rPr>
                <w:b/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b/>
                <w:color w:val="000000"/>
                <w:sz w:val="26"/>
                <w:szCs w:val="26"/>
              </w:rPr>
              <w:t xml:space="preserve">TOTAL</w:t>
            </w:r>
          </w:p>
        </w:tc>
        <w:tc>
          <w:tcPr>
            <w:tcW w:w="27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C6D9F1"/>
          </w:tcPr>
          <w:p w14:paraId="276E05E8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xmlns:w="http://schemas.openxmlformats.org/wordprocessingml/2006/main">
              <w:rPr>
                <w:color w:val="000000"/>
              </w:rPr>
              <w:t xml:space="preserve">$2,000</w:t>
            </w:r>
          </w:p>
        </w:tc>
      </w:tr>
      <w:tr w:rsidR="00C31AD4" w14:paraId="4EA15E65" w14:textId="77777777">
        <w:trPr>
          <w:trHeight w:val="1198"/>
        </w:trPr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4CF351" w14:textId="77777777" w:rsidR="00C31AD4" w:rsidRDefault="00C31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871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5233" w14:textId="77777777" w:rsidR="00C31AD4" w:rsidRDefault="00000000">
            <w:pPr xmlns:w="http://schemas.openxmlformats.org/wordprocessingml/2006/main"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6"/>
                <w:szCs w:val="26"/>
              </w:rPr>
            </w:pPr>
            <w:r xmlns:w="http://schemas.openxmlformats.org/wordprocessingml/2006/main">
              <w:rPr>
                <w:color w:val="000000"/>
                <w:sz w:val="26"/>
                <w:szCs w:val="26"/>
              </w:rPr>
              <w:t xml:space="preserve">Fuentes de financiación: Fondos generales</w:t>
            </w:r>
          </w:p>
        </w:tc>
      </w:tr>
    </w:tbl>
    <w:p w14:paraId="1FAF29CD" w14:textId="77777777" w:rsidR="00C31AD4" w:rsidRDefault="00C31AD4">
      <w:pPr>
        <w:pBdr>
          <w:top w:val="nil"/>
          <w:left w:val="nil"/>
          <w:bottom w:val="nil"/>
          <w:right w:val="nil"/>
          <w:between w:val="nil"/>
        </w:pBdr>
        <w:spacing w:before="279" w:line="237" w:lineRule="auto"/>
        <w:ind w:left="900" w:right="661"/>
        <w:rPr>
          <w:color w:val="000000"/>
          <w:sz w:val="24"/>
          <w:szCs w:val="24"/>
        </w:rPr>
      </w:pPr>
    </w:p>
    <w:sectPr w:rsidR="00C31AD4">
      <w:footerReference w:type="default" r:id="rId13"/>
      <w:pgSz w:w="12240" w:h="15840"/>
      <w:pgMar w:top="1380" w:right="880" w:bottom="1260" w:left="90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CBC74" w14:textId="77777777" w:rsidR="0060277A" w:rsidRDefault="0060277A">
      <w:r>
        <w:separator/>
      </w:r>
    </w:p>
  </w:endnote>
  <w:endnote w:type="continuationSeparator" w:id="0">
    <w:p w14:paraId="129A25D4" w14:textId="77777777" w:rsidR="0060277A" w:rsidRDefault="00602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2ADA553-BAC8-488F-856C-BBCD6E4CB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477E82A-2632-4081-8E97-8FCECDC7FF93}"/>
    <w:embedItalic r:id="rId3" w:fontKey="{B161E2BF-7FA9-4CDE-82F6-81F68FB92E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B89DA8-72F3-400A-8A2A-98C211229913}"/>
    <w:embedBold r:id="rId5" w:fontKey="{1500B389-BEB5-4503-A79C-220E76D613DE}"/>
    <w:embedItalic r:id="rId6" w:fontKey="{771CED0F-9413-4937-AFBE-AB7D1D9BCB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51E83C-6436-4430-8584-4A21CC0C5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56B" w14:textId="77777777" w:rsidR="00C31AD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E03ED99" wp14:editId="77BEFACB">
              <wp:simplePos x="0" y="0"/>
              <wp:positionH relativeFrom="column">
                <wp:posOffset>6083300</wp:posOffset>
              </wp:positionH>
              <wp:positionV relativeFrom="paragraph">
                <wp:posOffset>9232900</wp:posOffset>
              </wp:positionV>
              <wp:extent cx="250825" cy="203835"/>
              <wp:effectExtent l="0" t="0" r="0" b="0"/>
              <wp:wrapNone/>
              <wp:docPr id="1630669381" name="Rectangle 1630669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5350" y="3682845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778EEB" w14:textId="77777777" w:rsidR="00C31AD4" w:rsidRDefault="00000000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6083300</wp:posOffset>
              </wp:positionH>
              <wp:positionV relativeFrom="paragraph">
                <wp:posOffset>9232900</wp:posOffset>
              </wp:positionV>
              <wp:extent cx="250825" cy="203835"/>
              <wp:effectExtent b="0" l="0" r="0" t="0"/>
              <wp:wrapNone/>
              <wp:docPr id="163066938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8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022C3" w14:textId="77777777" w:rsidR="00C31AD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4A83375" wp14:editId="73CAF720">
              <wp:simplePos x="0" y="0"/>
              <wp:positionH relativeFrom="column">
                <wp:posOffset>6083300</wp:posOffset>
              </wp:positionH>
              <wp:positionV relativeFrom="paragraph">
                <wp:posOffset>9232900</wp:posOffset>
              </wp:positionV>
              <wp:extent cx="250825" cy="203835"/>
              <wp:effectExtent l="0" t="0" r="0" b="0"/>
              <wp:wrapNone/>
              <wp:docPr id="1630669382" name="Rectangle 1630669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5350" y="3682845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1B7963" w14:textId="77777777" w:rsidR="00C31AD4" w:rsidRDefault="00000000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6083300</wp:posOffset>
              </wp:positionH>
              <wp:positionV relativeFrom="paragraph">
                <wp:posOffset>9232900</wp:posOffset>
              </wp:positionV>
              <wp:extent cx="250825" cy="203835"/>
              <wp:effectExtent b="0" l="0" r="0" t="0"/>
              <wp:wrapNone/>
              <wp:docPr id="163066938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8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B1034" w14:textId="77777777" w:rsidR="0060277A" w:rsidRDefault="0060277A">
      <w:r>
        <w:separator/>
      </w:r>
    </w:p>
  </w:footnote>
  <w:footnote w:type="continuationSeparator" w:id="0">
    <w:p w14:paraId="79CE250B" w14:textId="77777777" w:rsidR="0060277A" w:rsidRDefault="00602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9287B"/>
    <w:multiLevelType w:val="multilevel"/>
    <w:tmpl w:val="404029FA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DB3665"/>
    <w:multiLevelType w:val="multilevel"/>
    <w:tmpl w:val="EB0607C6"/>
    <w:lvl w:ilvl="0">
      <w:start w:val="1"/>
      <w:numFmt w:val="bullet"/>
      <w:lvlText w:val="●"/>
      <w:lvlJc w:val="left"/>
      <w:pPr>
        <w:ind w:left="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490D0C"/>
    <w:multiLevelType w:val="multilevel"/>
    <w:tmpl w:val="57FA8D94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3C703B"/>
    <w:multiLevelType w:val="multilevel"/>
    <w:tmpl w:val="9CB8AE7C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F4A04"/>
    <w:multiLevelType w:val="multilevel"/>
    <w:tmpl w:val="70109E5E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9A1504"/>
    <w:multiLevelType w:val="multilevel"/>
    <w:tmpl w:val="E7F2E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8427B5"/>
    <w:multiLevelType w:val="multilevel"/>
    <w:tmpl w:val="278A4744"/>
    <w:lvl w:ilvl="0">
      <w:start w:val="1"/>
      <w:numFmt w:val="bullet"/>
      <w:lvlText w:val="●"/>
      <w:lvlJc w:val="left"/>
      <w:pPr>
        <w:ind w:left="100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014DF6"/>
    <w:multiLevelType w:val="multilevel"/>
    <w:tmpl w:val="146CE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A062AD4"/>
    <w:multiLevelType w:val="multilevel"/>
    <w:tmpl w:val="90CA36F0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FB5BE9"/>
    <w:multiLevelType w:val="multilevel"/>
    <w:tmpl w:val="7652BE0A"/>
    <w:lvl w:ilvl="0">
      <w:start w:val="1"/>
      <w:numFmt w:val="bullet"/>
      <w:lvlText w:val="●"/>
      <w:lvlJc w:val="left"/>
      <w:pPr>
        <w:ind w:left="100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3B3538F"/>
    <w:multiLevelType w:val="multilevel"/>
    <w:tmpl w:val="B726C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CE62FF"/>
    <w:multiLevelType w:val="multilevel"/>
    <w:tmpl w:val="355C6ADC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A35B0B"/>
    <w:multiLevelType w:val="multilevel"/>
    <w:tmpl w:val="10DC375C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2C4213F"/>
    <w:multiLevelType w:val="multilevel"/>
    <w:tmpl w:val="39249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CF3302"/>
    <w:multiLevelType w:val="multilevel"/>
    <w:tmpl w:val="46521B12"/>
    <w:lvl w:ilvl="0">
      <w:start w:val="1"/>
      <w:numFmt w:val="bullet"/>
      <w:lvlText w:val="●"/>
      <w:lvlJc w:val="left"/>
      <w:pPr>
        <w:ind w:left="100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num w:numId="1" w16cid:durableId="1566724583">
    <w:abstractNumId w:val="8"/>
  </w:num>
  <w:num w:numId="2" w16cid:durableId="353000986">
    <w:abstractNumId w:val="7"/>
  </w:num>
  <w:num w:numId="3" w16cid:durableId="1696157111">
    <w:abstractNumId w:val="0"/>
  </w:num>
  <w:num w:numId="4" w16cid:durableId="1135757727">
    <w:abstractNumId w:val="14"/>
  </w:num>
  <w:num w:numId="5" w16cid:durableId="1260992935">
    <w:abstractNumId w:val="3"/>
  </w:num>
  <w:num w:numId="6" w16cid:durableId="1212839606">
    <w:abstractNumId w:val="9"/>
  </w:num>
  <w:num w:numId="7" w16cid:durableId="533421372">
    <w:abstractNumId w:val="6"/>
  </w:num>
  <w:num w:numId="8" w16cid:durableId="122234540">
    <w:abstractNumId w:val="13"/>
  </w:num>
  <w:num w:numId="9" w16cid:durableId="1520385099">
    <w:abstractNumId w:val="2"/>
  </w:num>
  <w:num w:numId="10" w16cid:durableId="1927615181">
    <w:abstractNumId w:val="5"/>
  </w:num>
  <w:num w:numId="11" w16cid:durableId="18818134">
    <w:abstractNumId w:val="11"/>
  </w:num>
  <w:num w:numId="12" w16cid:durableId="315108927">
    <w:abstractNumId w:val="10"/>
  </w:num>
  <w:num w:numId="13" w16cid:durableId="1307779542">
    <w:abstractNumId w:val="12"/>
  </w:num>
  <w:num w:numId="14" w16cid:durableId="40370812">
    <w:abstractNumId w:val="4"/>
  </w:num>
  <w:num w:numId="15" w16cid:durableId="1055006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AD4"/>
    <w:rsid w:val="000116BE"/>
    <w:rsid w:val="00222675"/>
    <w:rsid w:val="003303E1"/>
    <w:rsid w:val="0060277A"/>
    <w:rsid w:val="00BF343A"/>
    <w:rsid w:val="00C31AD4"/>
    <w:rsid w:val="00C3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C689"/>
  <w15:docId w15:val="{04CB8336-5FC6-4645-9357-D8791CEB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63"/>
      <w:ind w:left="2" w:right="18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ind w:left="898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ind w:left="107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9"/>
    <w:semiHidden/>
    <w:unhideWhenUsed/>
    <w:qFormat/>
    <w:pPr>
      <w:spacing w:before="1"/>
      <w:ind w:left="107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9"/>
    <w:semiHidden/>
    <w:unhideWhenUsed/>
    <w:qFormat/>
    <w:pPr>
      <w:ind w:left="90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03" w:hanging="288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F1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9KCTTDJJxN7Znj6E3kiO5AQQQ==">CgMxLjA4AHIhMTJjMV9ocHZ0b00zOEtxbWxPaWlYR2VFcGJpZ1p2bE5x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2701</Words>
  <Characters>15402</Characters>
  <Application>Microsoft Office Word</Application>
  <DocSecurity>0</DocSecurity>
  <Lines>128</Lines>
  <Paragraphs>36</Paragraphs>
  <ScaleCrop>false</ScaleCrop>
  <Company/>
  <LinksUpToDate>false</LinksUpToDate>
  <CharactersWithSpaces>18067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Kent, Amber N</dc:creator>
  <cp:lastModifiedBy>Steward, Shelby J</cp:lastModifiedBy>
  <cp:revision>3</cp:revision>
  <dcterms:created xsi:type="dcterms:W3CDTF">2024-08-26T18:46:00Z</dcterms:created>
  <dcterms:modified xsi:type="dcterms:W3CDTF">2024-11-21T21:02:00Z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2024-03-19T00:00:00Z</vt:lpwstr>
  </property>
  <property fmtid="{D5CDD505-2E9C-101B-9397-08002B2CF9AE}" pid="3" name="LastSaved">
    <vt:lpwstr>2024-04-11T00:00:00Z</vt:lpwstr>
  </property>
  <property fmtid="{D5CDD505-2E9C-101B-9397-08002B2CF9AE}" pid="4" name="Producer">
    <vt:lpwstr>macOS Version 12.6.5 (Build 21G531) Quartz PDFContext</vt:lpwstr>
  </property>
  <property fmtid="{D5CDD505-2E9C-101B-9397-08002B2CF9AE}" pid="5" name="ContentTypeId">
    <vt:lpwstr>0x010100394B8C4751E7D543B9595D0353E6863A</vt:lpwstr>
  </property>
</Properties>
</file>